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7D8" w:rsidRPr="00F9697A" w:rsidRDefault="00014E6E" w:rsidP="00E549E9">
      <w:pPr>
        <w:pStyle w:val="berschrift1"/>
      </w:pPr>
      <w:proofErr w:type="spellStart"/>
      <w:r w:rsidRPr="00014E6E">
        <w:t>FoKoS</w:t>
      </w:r>
      <w:proofErr w:type="spellEnd"/>
      <w:r w:rsidRPr="00014E6E">
        <w:t xml:space="preserve"> unterstützt „match4healthcare“ – Vernetzung Hilfesuchender und Helfender in der Corona-Krise</w:t>
      </w:r>
    </w:p>
    <w:p w:rsidR="00501E55" w:rsidRPr="00F9697A" w:rsidRDefault="00501E55" w:rsidP="00E549E9">
      <w:pPr>
        <w:spacing w:line="276" w:lineRule="auto"/>
        <w:rPr>
          <w:color w:val="808080" w:themeColor="background1" w:themeShade="80"/>
        </w:rPr>
      </w:pPr>
    </w:p>
    <w:p w:rsidR="00E675A9" w:rsidRPr="00F45FC2" w:rsidRDefault="00014E6E" w:rsidP="00E549E9">
      <w:pPr>
        <w:spacing w:line="276" w:lineRule="auto"/>
        <w:rPr>
          <w:color w:val="808080" w:themeColor="background1" w:themeShade="80"/>
        </w:rPr>
      </w:pPr>
      <w:r w:rsidRPr="00014E6E">
        <w:rPr>
          <w:color w:val="808080" w:themeColor="background1" w:themeShade="80"/>
        </w:rPr>
        <w:t xml:space="preserve">7. April 2020 | Finja </w:t>
      </w:r>
      <w:proofErr w:type="spellStart"/>
      <w:r w:rsidRPr="00014E6E">
        <w:rPr>
          <w:color w:val="808080" w:themeColor="background1" w:themeShade="80"/>
        </w:rPr>
        <w:t>Walsdorff</w:t>
      </w:r>
      <w:proofErr w:type="spellEnd"/>
    </w:p>
    <w:p w:rsidR="00F45FC2" w:rsidRDefault="00014E6E" w:rsidP="00F45FC2">
      <w:r w:rsidRPr="00014E6E">
        <w:t xml:space="preserve">Auf der Plattform „match4healthcare“ werden Hilfesuchende und Helfende zur Zeit der Corona-Krise schnell und effizient vernetzt. Die Plattform soll es Einrichtungen ermöglichen, in einer Live-Datenbank schnell, einfach und direkt Kontakte </w:t>
      </w:r>
      <w:proofErr w:type="gramStart"/>
      <w:r w:rsidRPr="00014E6E">
        <w:t>zu potentiellen Helfer</w:t>
      </w:r>
      <w:proofErr w:type="gramEnd"/>
      <w:r w:rsidRPr="00014E6E">
        <w:t>*innen aus dem Gesundheitssektor zu sammeln.</w:t>
      </w:r>
    </w:p>
    <w:p w:rsidR="00014E6E" w:rsidRDefault="00014E6E" w:rsidP="00014E6E">
      <w:pPr>
        <w:pStyle w:val="Fliesstext-DMGD"/>
      </w:pPr>
      <w:r>
        <w:t>Die Online-Plattform match4healthcare.de vernetzt ab sofort Medizinstudierende und Auszubildende aus Gesundheitsfachberufen, die sich angesichts der COVID-19-Pandemie engagieren wollen, mit Gesundheitseinrichtungen.</w:t>
      </w:r>
    </w:p>
    <w:p w:rsidR="00014E6E" w:rsidRDefault="00014E6E" w:rsidP="00014E6E">
      <w:pPr>
        <w:pStyle w:val="Fliesstext-DMGD"/>
      </w:pPr>
      <w:r>
        <w:t>Interessierte Helfer*innen und Gesundheitseinrichtungen, wie z. B. Praxen, Kliniken und Medizinische Versorgungszentren, können sich auf der Plattform eintragen und so ihre Unterstützung anbieten. Sie haben dabei die Möglichkeit, den Einsatzort und die Einrichtung zu bestimmen, in der sie helfen möchten. Auch die Berufsausbildung wird abgefragt. Gesucht werden nicht nur Studierende aus dem Fach Medizin sowie Ärztinnen und Ärzte, sondern unter anderem auch Notfallsanitäter*innen, Physiotherapeut*innen, Medizinische Fachangestellte, Entbindungshelfer*innen und Pflegekräfte. Institutionen (z. B. Arztpraxen, Kliniken, Altenheime, Medizinische Versorgungszentren und Labore) nutzen das Formular auf match4healthcare, um ihren Bedarf zu melden. Beide Seiten werden dann über das Portal vernetzt.</w:t>
      </w:r>
    </w:p>
    <w:p w:rsidR="00014E6E" w:rsidRDefault="00014E6E" w:rsidP="00014E6E">
      <w:pPr>
        <w:pStyle w:val="Fliesstext-DMGD"/>
      </w:pPr>
      <w:r>
        <w:t>Link zum Video:</w:t>
      </w:r>
      <w:r>
        <w:br/>
      </w:r>
      <w:hyperlink r:id="rId6" w:history="1">
        <w:r w:rsidRPr="00014E6E">
          <w:rPr>
            <w:rStyle w:val="Hyperlink"/>
          </w:rPr>
          <w:t>https://www.youtube.com/watch?v=g8-EqUU55Bo&amp;feature=youtu.be</w:t>
        </w:r>
      </w:hyperlink>
    </w:p>
    <w:p w:rsidR="00014E6E" w:rsidRDefault="00014E6E" w:rsidP="00014E6E">
      <w:pPr>
        <w:pStyle w:val="Fliesstext-DMGD"/>
      </w:pPr>
      <w:r>
        <w:t>Eine Live-Helferkarte auf der Plattform zeigt an, wie viele Helfer*innen aktuell Kapazität haben und wo diese verortet sind. Registrierte Gesundheitseinrichtungen haben die Möglichkeit, sie direkt zu kontaktieren.</w:t>
      </w:r>
    </w:p>
    <w:p w:rsidR="00501E55" w:rsidRDefault="00014E6E" w:rsidP="00014E6E">
      <w:pPr>
        <w:pStyle w:val="Fliesstext-DMGD"/>
      </w:pPr>
      <w:r>
        <w:t>Ins Leben gerufen wurde das Projekt von der Initiative medis-vs.COVID19 und der Bundesvertretung der Medizinstudierenden in Deutschland e.V. (BVMD) im Rahmen des „Wir vs. Virus“- Hackathons der Bundesregierung.</w:t>
      </w:r>
    </w:p>
    <w:p w:rsidR="004A6070" w:rsidRDefault="004A6070" w:rsidP="00464DCA">
      <w:pPr>
        <w:pStyle w:val="Fliesstext-DMGD"/>
      </w:pPr>
      <w:bookmarkStart w:id="0" w:name="_GoBack"/>
      <w:bookmarkEnd w:id="0"/>
    </w:p>
    <w:p w:rsidR="00014E6E" w:rsidRDefault="00014E6E" w:rsidP="00464DCA">
      <w:pPr>
        <w:pStyle w:val="Fliesstext-DMGD"/>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248"/>
      </w:tblGrid>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Text:</w:t>
            </w:r>
          </w:p>
        </w:tc>
        <w:tc>
          <w:tcPr>
            <w:tcW w:w="7248" w:type="dxa"/>
            <w:tcBorders>
              <w:left w:val="single" w:sz="4" w:space="0" w:color="7F7F7F" w:themeColor="text1" w:themeTint="80"/>
            </w:tcBorders>
          </w:tcPr>
          <w:p w:rsidR="00B56CA1" w:rsidRPr="00501E55" w:rsidRDefault="00014E6E" w:rsidP="00B56CA1">
            <w:pPr>
              <w:pStyle w:val="Fliesstext-DMGD"/>
              <w:rPr>
                <w:color w:val="7F7F7F" w:themeColor="text1" w:themeTint="80"/>
              </w:rPr>
            </w:pPr>
            <w:r w:rsidRPr="00014E6E">
              <w:rPr>
                <w:color w:val="7F7F7F" w:themeColor="text1" w:themeTint="80"/>
              </w:rPr>
              <w:t xml:space="preserve">Finja </w:t>
            </w:r>
            <w:proofErr w:type="spellStart"/>
            <w:r w:rsidRPr="00014E6E">
              <w:rPr>
                <w:color w:val="7F7F7F" w:themeColor="text1" w:themeTint="80"/>
              </w:rPr>
              <w:t>Walsdorff</w:t>
            </w:r>
            <w:proofErr w:type="spellEnd"/>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Bild/Foto:</w:t>
            </w:r>
          </w:p>
        </w:tc>
        <w:tc>
          <w:tcPr>
            <w:tcW w:w="7248" w:type="dxa"/>
            <w:tcBorders>
              <w:left w:val="single" w:sz="4" w:space="0" w:color="7F7F7F" w:themeColor="text1" w:themeTint="80"/>
            </w:tcBorders>
          </w:tcPr>
          <w:p w:rsidR="00B56CA1" w:rsidRPr="00501E55" w:rsidRDefault="00014E6E" w:rsidP="00B56CA1">
            <w:pPr>
              <w:pStyle w:val="Fliesstext-DMGD"/>
              <w:rPr>
                <w:color w:val="7F7F7F" w:themeColor="text1" w:themeTint="80"/>
              </w:rPr>
            </w:pPr>
            <w:r>
              <w:rPr>
                <w:color w:val="7F7F7F" w:themeColor="text1" w:themeTint="80"/>
              </w:rPr>
              <w:t>–</w:t>
            </w:r>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r w:rsidRPr="00501E55">
              <w:rPr>
                <w:color w:val="7F7F7F" w:themeColor="text1" w:themeTint="80"/>
              </w:rPr>
              <w:t>Bildtitel:</w:t>
            </w:r>
          </w:p>
        </w:tc>
        <w:tc>
          <w:tcPr>
            <w:tcW w:w="7248" w:type="dxa"/>
            <w:tcBorders>
              <w:left w:val="single" w:sz="4" w:space="0" w:color="7F7F7F" w:themeColor="text1" w:themeTint="80"/>
            </w:tcBorders>
          </w:tcPr>
          <w:p w:rsidR="00B56CA1" w:rsidRPr="00501E55" w:rsidRDefault="00014E6E" w:rsidP="00B56CA1">
            <w:pPr>
              <w:pStyle w:val="Fliesstext-DMGD"/>
              <w:rPr>
                <w:color w:val="7F7F7F" w:themeColor="text1" w:themeTint="80"/>
              </w:rPr>
            </w:pPr>
            <w:r>
              <w:rPr>
                <w:color w:val="7F7F7F" w:themeColor="text1" w:themeTint="80"/>
              </w:rPr>
              <w:t>–</w:t>
            </w:r>
          </w:p>
        </w:tc>
      </w:tr>
    </w:tbl>
    <w:p w:rsidR="00501E55" w:rsidRDefault="00501E55" w:rsidP="00464DCA">
      <w:pPr>
        <w:spacing w:line="276" w:lineRule="auto"/>
      </w:pPr>
    </w:p>
    <w:p w:rsidR="00D90628" w:rsidRDefault="00D90628" w:rsidP="00464DCA">
      <w:pPr>
        <w:spacing w:line="276" w:lineRule="auto"/>
      </w:pPr>
      <w:proofErr w:type="spellStart"/>
      <w:r w:rsidRPr="00403EC2">
        <w:lastRenderedPageBreak/>
        <w:t>ForschungsKollegSiegen</w:t>
      </w:r>
      <w:proofErr w:type="spellEnd"/>
      <w:r w:rsidRPr="00403EC2">
        <w:br/>
        <w:t xml:space="preserve">Institute </w:t>
      </w:r>
      <w:proofErr w:type="spellStart"/>
      <w:r w:rsidRPr="00403EC2">
        <w:t>for</w:t>
      </w:r>
      <w:proofErr w:type="spellEnd"/>
      <w:r w:rsidRPr="00403EC2">
        <w:t xml:space="preserve"> </w:t>
      </w:r>
      <w:proofErr w:type="spellStart"/>
      <w:r w:rsidRPr="00403EC2">
        <w:t>Advanced</w:t>
      </w:r>
      <w:proofErr w:type="spellEnd"/>
      <w:r w:rsidRPr="00403EC2">
        <w:t xml:space="preserve"> Study</w:t>
      </w:r>
    </w:p>
    <w:p w:rsidR="00D90628" w:rsidRDefault="00D90628" w:rsidP="00464DCA">
      <w:pPr>
        <w:pStyle w:val="Fliesstext-DMGD"/>
      </w:pPr>
      <w:r w:rsidRPr="00403EC2">
        <w:t>Ansprechpartner: Dr. Olaf Gaus</w:t>
      </w:r>
    </w:p>
    <w:p w:rsidR="00637F96" w:rsidRDefault="00D90628" w:rsidP="00464DCA">
      <w:pPr>
        <w:pStyle w:val="Fliesstext-DMGD"/>
        <w:tabs>
          <w:tab w:val="left" w:pos="709"/>
        </w:tabs>
      </w:pPr>
      <w:r>
        <w:t>Weidenauer Straße 167</w:t>
      </w:r>
      <w:r>
        <w:br/>
        <w:t>57076 Siegen</w:t>
      </w:r>
    </w:p>
    <w:p w:rsidR="00D90628" w:rsidRDefault="00D90628" w:rsidP="00464DCA">
      <w:pPr>
        <w:pStyle w:val="Fliesstext-DMGD"/>
        <w:tabs>
          <w:tab w:val="left" w:pos="709"/>
        </w:tabs>
      </w:pPr>
      <w:r>
        <w:t>Telefon</w:t>
      </w:r>
      <w:r>
        <w:tab/>
        <w:t>+49 271 740-4988</w:t>
      </w:r>
      <w:r>
        <w:br/>
        <w:t>Fax</w:t>
      </w:r>
      <w:r>
        <w:tab/>
        <w:t>+49 271 740-3859</w:t>
      </w:r>
    </w:p>
    <w:p w:rsidR="00D90628" w:rsidRDefault="00D90628" w:rsidP="00464DCA">
      <w:pPr>
        <w:pStyle w:val="Fliesstext-DMGD"/>
        <w:tabs>
          <w:tab w:val="left" w:pos="709"/>
        </w:tabs>
      </w:pPr>
      <w:r w:rsidRPr="00403EC2">
        <w:t>olaf.gaus@uni-siegen.de</w:t>
      </w:r>
      <w:r>
        <w:br/>
      </w:r>
      <w:r w:rsidR="00464DCA" w:rsidRPr="00464DCA">
        <w:t>www.dmgd.de</w:t>
      </w:r>
    </w:p>
    <w:p w:rsidR="00464DCA" w:rsidRDefault="00464DCA" w:rsidP="00464DCA">
      <w:pPr>
        <w:pStyle w:val="Fliesstext-DMGD"/>
        <w:tabs>
          <w:tab w:val="left" w:pos="709"/>
        </w:tabs>
      </w:pPr>
    </w:p>
    <w:p w:rsidR="00464DCA" w:rsidRDefault="00464DCA" w:rsidP="00464DCA">
      <w:pPr>
        <w:pStyle w:val="Fliesstext-DMGD"/>
        <w:tabs>
          <w:tab w:val="left" w:pos="709"/>
        </w:tabs>
      </w:pPr>
    </w:p>
    <w:p w:rsidR="00D90628" w:rsidRPr="00501E55" w:rsidRDefault="00651525" w:rsidP="00464DCA">
      <w:pPr>
        <w:rPr>
          <w:rFonts w:asciiTheme="minorHAnsi" w:hAnsiTheme="minorHAnsi" w:cstheme="minorHAnsi"/>
          <w:sz w:val="26"/>
          <w:szCs w:val="26"/>
        </w:rPr>
      </w:pPr>
      <w:r w:rsidRPr="00501E55">
        <w:rPr>
          <w:rFonts w:asciiTheme="minorHAnsi" w:hAnsiTheme="minorHAnsi" w:cstheme="minorHAnsi"/>
          <w:color w:val="808080" w:themeColor="background1" w:themeShade="80"/>
          <w:spacing w:val="20"/>
          <w:sz w:val="26"/>
          <w:szCs w:val="26"/>
        </w:rPr>
        <w:t>DMGD</w:t>
      </w:r>
    </w:p>
    <w:p w:rsidR="00464DCA" w:rsidRPr="00464DCA" w:rsidRDefault="00464DCA" w:rsidP="00501E55">
      <w:pPr>
        <w:pStyle w:val="Fliesstext-DMGD"/>
      </w:pPr>
      <w:r w:rsidRPr="00464DCA">
        <w:t>Die Digitale Modellregion Gesundheit Dreiländereck (DMGD) ist ein Gesamtkonzept des Forschungskollegs (</w:t>
      </w:r>
      <w:proofErr w:type="spellStart"/>
      <w:r w:rsidRPr="00464DCA">
        <w:t>FoKoS</w:t>
      </w:r>
      <w:proofErr w:type="spellEnd"/>
      <w:r w:rsidRPr="00464DCA">
        <w:t>) und der Lebenswissenschaftlichen Fakultät</w:t>
      </w:r>
      <w:r w:rsidR="002E6F83">
        <w:t xml:space="preserve"> </w:t>
      </w:r>
      <w:r w:rsidR="008D1CBB">
        <w:t>(LWF)</w:t>
      </w:r>
      <w:r w:rsidRPr="00464DCA">
        <w:t xml:space="preserve"> der Universität Siegen. </w:t>
      </w:r>
      <w:r w:rsidR="00D11DE1">
        <w:t>Das</w:t>
      </w:r>
      <w:r w:rsidRPr="00464DCA">
        <w:t xml:space="preserve"> </w:t>
      </w:r>
      <w:r w:rsidR="00D11DE1">
        <w:t>Z</w:t>
      </w:r>
      <w:r w:rsidRPr="00464DCA">
        <w:t xml:space="preserve">iel ist der Aufbau einer Datenmedizin zur Entlastung </w:t>
      </w:r>
      <w:r w:rsidR="008D1CBB">
        <w:t xml:space="preserve">von Akteuren </w:t>
      </w:r>
      <w:r w:rsidRPr="00464DCA">
        <w:t xml:space="preserve">der ländlichen Gesundheitsversorgung </w:t>
      </w:r>
      <w:r w:rsidR="00D11DE1">
        <w:t xml:space="preserve">im </w:t>
      </w:r>
      <w:r w:rsidRPr="00501E55">
        <w:t>Dreiländereck</w:t>
      </w:r>
      <w:r w:rsidRPr="00464DCA">
        <w:t xml:space="preserve"> Rheinland-Pfalz, Hessen und Nordrhein-Westfalen. Gemeinsam mit niedergelassenen Ärztinnen und Ärzten</w:t>
      </w:r>
      <w:r w:rsidR="008D1CBB">
        <w:t>, Kliniken und Pflegeeinrichtungen</w:t>
      </w:r>
      <w:r w:rsidRPr="00464DCA">
        <w:t xml:space="preserve"> </w:t>
      </w:r>
      <w:r w:rsidR="00D11DE1">
        <w:t>sowie Kreisen und</w:t>
      </w:r>
      <w:r w:rsidRPr="00464DCA">
        <w:t xml:space="preserve"> Kommunen </w:t>
      </w:r>
      <w:r w:rsidR="00D11DE1">
        <w:t>werden in Forschungs- und Entwicklungsprojekten</w:t>
      </w:r>
      <w:r w:rsidRPr="00464DCA">
        <w:t xml:space="preserve"> digitale Lösungsansätze</w:t>
      </w:r>
      <w:r w:rsidR="00D11DE1">
        <w:t xml:space="preserve"> erprobt</w:t>
      </w:r>
      <w:r w:rsidRPr="00464DCA">
        <w:t xml:space="preserve">, die </w:t>
      </w:r>
      <w:r w:rsidR="00D11DE1">
        <w:t>zur Entwicklung einer Datenmedizin in der sektorenübergreifen, interprofessionellen Gesundheitsversorgung i</w:t>
      </w:r>
      <w:r w:rsidR="008D1CBB">
        <w:t>m</w:t>
      </w:r>
      <w:r w:rsidR="00D11DE1">
        <w:t xml:space="preserve"> ländlichen R</w:t>
      </w:r>
      <w:r w:rsidR="008D1CBB">
        <w:t>aum</w:t>
      </w:r>
      <w:r w:rsidR="00D11DE1">
        <w:t xml:space="preserve"> beitragen sollen</w:t>
      </w:r>
      <w:r w:rsidRPr="00464DCA">
        <w:t xml:space="preserve">. Ein erleichterter Zugang zu digitalen Innovationen </w:t>
      </w:r>
      <w:r w:rsidR="00D11DE1">
        <w:t>durch</w:t>
      </w:r>
      <w:r w:rsidRPr="00464DCA">
        <w:t xml:space="preserve"> die Entwicklung </w:t>
      </w:r>
      <w:r w:rsidR="00D11DE1">
        <w:t xml:space="preserve">digitaler Prozesse </w:t>
      </w:r>
      <w:r w:rsidRPr="00464DCA">
        <w:t xml:space="preserve">und </w:t>
      </w:r>
      <w:r w:rsidR="00D11DE1">
        <w:t xml:space="preserve">die Vermittlung von </w:t>
      </w:r>
      <w:r w:rsidRPr="00464DCA">
        <w:t>Anwendungskompetenzen spielen dabei eine entscheidende Rolle.</w:t>
      </w:r>
    </w:p>
    <w:sectPr w:rsidR="00464DCA" w:rsidRPr="00464DCA" w:rsidSect="00D90628">
      <w:headerReference w:type="default" r:id="rId7"/>
      <w:footerReference w:type="default" r:id="rId8"/>
      <w:pgSz w:w="11906" w:h="16838"/>
      <w:pgMar w:top="4111" w:right="1133" w:bottom="1701" w:left="1417" w:header="567"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3EA" w:rsidRDefault="00BD53EA" w:rsidP="00323F10">
      <w:pPr>
        <w:spacing w:after="0" w:line="240" w:lineRule="auto"/>
      </w:pPr>
      <w:r>
        <w:separator/>
      </w:r>
    </w:p>
  </w:endnote>
  <w:endnote w:type="continuationSeparator" w:id="0">
    <w:p w:rsidR="00BD53EA" w:rsidRDefault="00BD53EA" w:rsidP="00323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642702"/>
      <w:docPartObj>
        <w:docPartGallery w:val="Page Numbers (Bottom of Page)"/>
        <w:docPartUnique/>
      </w:docPartObj>
    </w:sdtPr>
    <w:sdtEndPr/>
    <w:sdtContent>
      <w:p w:rsidR="00E675A9" w:rsidRDefault="00E549E9" w:rsidP="00B537D8">
        <w:pPr>
          <w:pStyle w:val="Fuzeile"/>
          <w:jc w:val="right"/>
        </w:pPr>
        <w:r w:rsidRPr="00A25BA4">
          <w:rPr>
            <w:rFonts w:ascii="Bliss 2 Light" w:hAnsi="Bliss 2 Light"/>
            <w:noProof/>
          </w:rPr>
          <w:drawing>
            <wp:anchor distT="0" distB="0" distL="114300" distR="114300" simplePos="0" relativeHeight="251661312" behindDoc="1" locked="0" layoutInCell="1" allowOverlap="1">
              <wp:simplePos x="0" y="0"/>
              <wp:positionH relativeFrom="column">
                <wp:posOffset>2653030</wp:posOffset>
              </wp:positionH>
              <wp:positionV relativeFrom="paragraph">
                <wp:posOffset>-178435</wp:posOffset>
              </wp:positionV>
              <wp:extent cx="1403350" cy="240276"/>
              <wp:effectExtent l="0" t="0" r="6350" b="7620"/>
              <wp:wrapNone/>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240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BA4">
          <w:rPr>
            <w:rFonts w:ascii="Bliss 2 Light" w:hAnsi="Bliss 2 Light"/>
            <w:noProof/>
          </w:rPr>
          <w:drawing>
            <wp:anchor distT="0" distB="0" distL="114300" distR="114300" simplePos="0" relativeHeight="251660288" behindDoc="1" locked="0" layoutInCell="1" allowOverlap="1">
              <wp:simplePos x="0" y="0"/>
              <wp:positionH relativeFrom="column">
                <wp:posOffset>1319530</wp:posOffset>
              </wp:positionH>
              <wp:positionV relativeFrom="paragraph">
                <wp:posOffset>-231140</wp:posOffset>
              </wp:positionV>
              <wp:extent cx="1006640" cy="292735"/>
              <wp:effectExtent l="0" t="0" r="3175" b="0"/>
              <wp:wrapNone/>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329" cy="293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BA4">
          <w:rPr>
            <w:rFonts w:ascii="Bliss 2 Light" w:hAnsi="Bliss 2 Light"/>
            <w:noProof/>
          </w:rPr>
          <w:drawing>
            <wp:anchor distT="0" distB="0" distL="114300" distR="114300" simplePos="0" relativeHeight="251659264" behindDoc="1" locked="0" layoutInCell="1" allowOverlap="1">
              <wp:simplePos x="0" y="0"/>
              <wp:positionH relativeFrom="margin">
                <wp:align>left</wp:align>
              </wp:positionH>
              <wp:positionV relativeFrom="paragraph">
                <wp:posOffset>-173990</wp:posOffset>
              </wp:positionV>
              <wp:extent cx="997200" cy="237600"/>
              <wp:effectExtent l="0" t="0" r="0" b="0"/>
              <wp:wrapNone/>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7200" cy="2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D8" w:rsidRPr="00A25BA4">
          <w:rPr>
            <w:rFonts w:ascii="Bliss 2 Light" w:hAnsi="Bliss 2 Light"/>
          </w:rPr>
          <w:fldChar w:fldCharType="begin"/>
        </w:r>
        <w:r w:rsidR="00B537D8" w:rsidRPr="00A25BA4">
          <w:rPr>
            <w:rFonts w:ascii="Bliss 2 Light" w:hAnsi="Bliss 2 Light"/>
          </w:rPr>
          <w:instrText>PAGE   \* MERGEFORMAT</w:instrText>
        </w:r>
        <w:r w:rsidR="00B537D8" w:rsidRPr="00A25BA4">
          <w:rPr>
            <w:rFonts w:ascii="Bliss 2 Light" w:hAnsi="Bliss 2 Light"/>
          </w:rPr>
          <w:fldChar w:fldCharType="separate"/>
        </w:r>
        <w:r w:rsidR="00B537D8" w:rsidRPr="00A25BA4">
          <w:rPr>
            <w:rFonts w:ascii="Bliss 2 Light" w:hAnsi="Bliss 2 Light"/>
          </w:rPr>
          <w:t>2</w:t>
        </w:r>
        <w:r w:rsidR="00B537D8" w:rsidRPr="00A25BA4">
          <w:rPr>
            <w:rFonts w:ascii="Bliss 2 Light" w:hAnsi="Bliss 2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3EA" w:rsidRDefault="00BD53EA" w:rsidP="00323F10">
      <w:pPr>
        <w:spacing w:after="0" w:line="240" w:lineRule="auto"/>
      </w:pPr>
      <w:r>
        <w:separator/>
      </w:r>
    </w:p>
  </w:footnote>
  <w:footnote w:type="continuationSeparator" w:id="0">
    <w:p w:rsidR="00BD53EA" w:rsidRDefault="00BD53EA" w:rsidP="00323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A9" w:rsidRPr="00501E55" w:rsidRDefault="00E675A9">
    <w:pPr>
      <w:pStyle w:val="Kopfzeile"/>
      <w:rPr>
        <w:sz w:val="154"/>
        <w:szCs w:val="154"/>
      </w:rPr>
    </w:pPr>
  </w:p>
  <w:p w:rsidR="00403EC2" w:rsidRPr="004A6070" w:rsidRDefault="00323F10" w:rsidP="004A6070">
    <w:pPr>
      <w:pStyle w:val="Kopfzeile"/>
      <w:rPr>
        <w:rFonts w:cs="Calibri"/>
        <w:color w:val="808080" w:themeColor="background1" w:themeShade="80"/>
        <w:spacing w:val="20"/>
        <w:sz w:val="26"/>
        <w:szCs w:val="26"/>
      </w:rPr>
    </w:pPr>
    <w:r w:rsidRPr="00501E55">
      <w:rPr>
        <w:rFonts w:cs="Calibri"/>
        <w:noProof/>
        <w:color w:val="808080" w:themeColor="background1" w:themeShade="80"/>
        <w:spacing w:val="20"/>
        <w:sz w:val="26"/>
        <w:szCs w:val="26"/>
      </w:rPr>
      <w:drawing>
        <wp:anchor distT="0" distB="0" distL="0" distR="0" simplePos="0" relativeHeight="251658240" behindDoc="1" locked="0" layoutInCell="1" allowOverlap="1">
          <wp:simplePos x="0" y="0"/>
          <wp:positionH relativeFrom="margin">
            <wp:align>right</wp:align>
          </wp:positionH>
          <wp:positionV relativeFrom="page">
            <wp:posOffset>360045</wp:posOffset>
          </wp:positionV>
          <wp:extent cx="2448000" cy="1321200"/>
          <wp:effectExtent l="0" t="0" r="0" b="0"/>
          <wp:wrapTight wrapText="bothSides">
            <wp:wrapPolygon edited="0">
              <wp:start x="0" y="0"/>
              <wp:lineTo x="0" y="21185"/>
              <wp:lineTo x="21348" y="21185"/>
              <wp:lineTo x="21348" y="0"/>
              <wp:lineTo x="0" y="0"/>
            </wp:wrapPolygon>
          </wp:wrapTight>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G-3LE_Logo.jpg"/>
                  <pic:cNvPicPr/>
                </pic:nvPicPr>
                <pic:blipFill>
                  <a:blip r:embed="rId1">
                    <a:extLst>
                      <a:ext uri="{28A0092B-C50C-407E-A947-70E740481C1C}">
                        <a14:useLocalDpi xmlns:a14="http://schemas.microsoft.com/office/drawing/2010/main" val="0"/>
                      </a:ext>
                    </a:extLst>
                  </a:blip>
                  <a:stretch>
                    <a:fillRect/>
                  </a:stretch>
                </pic:blipFill>
                <pic:spPr>
                  <a:xfrm>
                    <a:off x="0" y="0"/>
                    <a:ext cx="2448000" cy="1321200"/>
                  </a:xfrm>
                  <a:prstGeom prst="rect">
                    <a:avLst/>
                  </a:prstGeom>
                </pic:spPr>
              </pic:pic>
            </a:graphicData>
          </a:graphic>
          <wp14:sizeRelH relativeFrom="margin">
            <wp14:pctWidth>0</wp14:pctWidth>
          </wp14:sizeRelH>
          <wp14:sizeRelV relativeFrom="margin">
            <wp14:pctHeight>0</wp14:pctHeight>
          </wp14:sizeRelV>
        </wp:anchor>
      </w:drawing>
    </w:r>
    <w:r w:rsidR="00B537D8" w:rsidRPr="00501E55">
      <w:rPr>
        <w:rFonts w:cs="Calibri"/>
        <w:color w:val="808080" w:themeColor="background1" w:themeShade="80"/>
        <w:spacing w:val="20"/>
        <w:sz w:val="26"/>
        <w:szCs w:val="26"/>
      </w:rPr>
      <w:t xml:space="preserve">AKTUELLE </w:t>
    </w:r>
    <w:r w:rsidR="00E675A9" w:rsidRPr="00501E55">
      <w:rPr>
        <w:rFonts w:cs="Calibri"/>
        <w:color w:val="808080" w:themeColor="background1" w:themeShade="80"/>
        <w:spacing w:val="20"/>
        <w:sz w:val="26"/>
        <w:szCs w:val="26"/>
      </w:rPr>
      <w:t>MELDUNG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10"/>
    <w:rsid w:val="00014E6E"/>
    <w:rsid w:val="0002697F"/>
    <w:rsid w:val="000276B2"/>
    <w:rsid w:val="000755A8"/>
    <w:rsid w:val="00084105"/>
    <w:rsid w:val="000A5FA1"/>
    <w:rsid w:val="00113383"/>
    <w:rsid w:val="002C2B2C"/>
    <w:rsid w:val="002E6F83"/>
    <w:rsid w:val="00323F10"/>
    <w:rsid w:val="003A7427"/>
    <w:rsid w:val="00402D0C"/>
    <w:rsid w:val="00403EC2"/>
    <w:rsid w:val="00464DCA"/>
    <w:rsid w:val="004A6070"/>
    <w:rsid w:val="00501E55"/>
    <w:rsid w:val="00586492"/>
    <w:rsid w:val="00637F96"/>
    <w:rsid w:val="00651525"/>
    <w:rsid w:val="006B7C8A"/>
    <w:rsid w:val="007D7284"/>
    <w:rsid w:val="008B54CF"/>
    <w:rsid w:val="008D1CBB"/>
    <w:rsid w:val="008F5177"/>
    <w:rsid w:val="00972B19"/>
    <w:rsid w:val="00A25BA4"/>
    <w:rsid w:val="00AC1189"/>
    <w:rsid w:val="00B537D8"/>
    <w:rsid w:val="00B56CA1"/>
    <w:rsid w:val="00BD53EA"/>
    <w:rsid w:val="00C43191"/>
    <w:rsid w:val="00CA1272"/>
    <w:rsid w:val="00CA17F9"/>
    <w:rsid w:val="00D11DE1"/>
    <w:rsid w:val="00D6371B"/>
    <w:rsid w:val="00D90628"/>
    <w:rsid w:val="00E549E9"/>
    <w:rsid w:val="00E675A9"/>
    <w:rsid w:val="00EC09F8"/>
    <w:rsid w:val="00F45FC2"/>
    <w:rsid w:val="00F9697A"/>
    <w:rsid w:val="00F96E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6C771"/>
  <w15:chartTrackingRefBased/>
  <w15:docId w15:val="{4FB6805E-8902-40F7-943A-0935A7CB8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aser-DMGD"/>
    <w:qFormat/>
    <w:rsid w:val="00501E55"/>
    <w:rPr>
      <w:rFonts w:ascii="Calibri" w:hAnsi="Calibri"/>
      <w:b/>
      <w:sz w:val="20"/>
    </w:rPr>
  </w:style>
  <w:style w:type="paragraph" w:styleId="berschrift1">
    <w:name w:val="heading 1"/>
    <w:aliases w:val="H1-DMGD"/>
    <w:basedOn w:val="Fliesstext-DMGD"/>
    <w:next w:val="Standard"/>
    <w:link w:val="berschrift1Zchn"/>
    <w:uiPriority w:val="9"/>
    <w:qFormat/>
    <w:rsid w:val="00501E55"/>
    <w:pPr>
      <w:keepNext/>
      <w:keepLines/>
      <w:spacing w:before="240" w:after="0"/>
      <w:outlineLvl w:val="0"/>
    </w:pPr>
    <w:rPr>
      <w:rFonts w:eastAsiaTheme="majorEastAsia" w:cstheme="majorBidi"/>
      <w:b/>
      <w:sz w:val="32"/>
      <w:szCs w:val="32"/>
    </w:rPr>
  </w:style>
  <w:style w:type="paragraph" w:styleId="berschrift2">
    <w:name w:val="heading 2"/>
    <w:aliases w:val="H2-DMGD"/>
    <w:basedOn w:val="Standard"/>
    <w:next w:val="Standard"/>
    <w:link w:val="berschrift2Zchn"/>
    <w:uiPriority w:val="9"/>
    <w:unhideWhenUsed/>
    <w:qFormat/>
    <w:rsid w:val="00501E55"/>
    <w:pPr>
      <w:keepNext/>
      <w:keepLines/>
      <w:spacing w:before="40" w:after="0"/>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402D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3F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3F10"/>
  </w:style>
  <w:style w:type="paragraph" w:styleId="Fuzeile">
    <w:name w:val="footer"/>
    <w:basedOn w:val="Standard"/>
    <w:link w:val="FuzeileZchn"/>
    <w:uiPriority w:val="99"/>
    <w:unhideWhenUsed/>
    <w:rsid w:val="00323F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3F10"/>
  </w:style>
  <w:style w:type="character" w:customStyle="1" w:styleId="berschrift1Zchn">
    <w:name w:val="Überschrift 1 Zchn"/>
    <w:aliases w:val="H1-DMGD Zchn"/>
    <w:basedOn w:val="Absatz-Standardschriftart"/>
    <w:link w:val="berschrift1"/>
    <w:uiPriority w:val="9"/>
    <w:rsid w:val="00501E55"/>
    <w:rPr>
      <w:rFonts w:ascii="Calibri" w:eastAsiaTheme="majorEastAsia" w:hAnsi="Calibri" w:cstheme="majorBidi"/>
      <w:b/>
      <w:sz w:val="32"/>
      <w:szCs w:val="32"/>
    </w:rPr>
  </w:style>
  <w:style w:type="character" w:customStyle="1" w:styleId="berschrift2Zchn">
    <w:name w:val="Überschrift 2 Zchn"/>
    <w:aliases w:val="H2-DMGD Zchn"/>
    <w:basedOn w:val="Absatz-Standardschriftart"/>
    <w:link w:val="berschrift2"/>
    <w:uiPriority w:val="9"/>
    <w:rsid w:val="00501E55"/>
    <w:rPr>
      <w:rFonts w:ascii="Calibri" w:eastAsiaTheme="majorEastAsia" w:hAnsi="Calibri" w:cstheme="majorBidi"/>
      <w:b/>
      <w:sz w:val="24"/>
      <w:szCs w:val="26"/>
    </w:rPr>
  </w:style>
  <w:style w:type="paragraph" w:customStyle="1" w:styleId="Fliesstext-DMGD">
    <w:name w:val="Fliesstext-DMGD"/>
    <w:basedOn w:val="Standard"/>
    <w:link w:val="Fliesstext-DMGDZchn"/>
    <w:qFormat/>
    <w:rsid w:val="00501E55"/>
    <w:pPr>
      <w:spacing w:line="276" w:lineRule="auto"/>
    </w:pPr>
    <w:rPr>
      <w:b w:val="0"/>
      <w:szCs w:val="20"/>
    </w:rPr>
  </w:style>
  <w:style w:type="character" w:styleId="Hyperlink">
    <w:name w:val="Hyperlink"/>
    <w:basedOn w:val="Absatz-Standardschriftart"/>
    <w:uiPriority w:val="99"/>
    <w:unhideWhenUsed/>
    <w:rsid w:val="00403EC2"/>
    <w:rPr>
      <w:color w:val="0563C1" w:themeColor="hyperlink"/>
      <w:u w:val="single"/>
    </w:rPr>
  </w:style>
  <w:style w:type="character" w:customStyle="1" w:styleId="Fliesstext-DMGDZchn">
    <w:name w:val="Fliesstext-DMGD Zchn"/>
    <w:basedOn w:val="Absatz-Standardschriftart"/>
    <w:link w:val="Fliesstext-DMGD"/>
    <w:rsid w:val="00501E55"/>
    <w:rPr>
      <w:rFonts w:ascii="Calibri" w:hAnsi="Calibri"/>
      <w:sz w:val="20"/>
      <w:szCs w:val="20"/>
    </w:rPr>
  </w:style>
  <w:style w:type="character" w:styleId="NichtaufgelsteErwhnung">
    <w:name w:val="Unresolved Mention"/>
    <w:basedOn w:val="Absatz-Standardschriftart"/>
    <w:uiPriority w:val="99"/>
    <w:semiHidden/>
    <w:unhideWhenUsed/>
    <w:rsid w:val="00403EC2"/>
    <w:rPr>
      <w:color w:val="605E5C"/>
      <w:shd w:val="clear" w:color="auto" w:fill="E1DFDD"/>
    </w:rPr>
  </w:style>
  <w:style w:type="table" w:styleId="Tabellenraster">
    <w:name w:val="Table Grid"/>
    <w:basedOn w:val="NormaleTabelle"/>
    <w:uiPriority w:val="39"/>
    <w:rsid w:val="00B5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rsid w:val="00402D0C"/>
    <w:pPr>
      <w:spacing w:after="0" w:line="240" w:lineRule="auto"/>
    </w:pPr>
    <w:rPr>
      <w:rFonts w:ascii="Bliss 2 Medium" w:hAnsi="Bliss 2 Medium"/>
      <w:sz w:val="20"/>
    </w:rPr>
  </w:style>
  <w:style w:type="character" w:customStyle="1" w:styleId="berschrift3Zchn">
    <w:name w:val="Überschrift 3 Zchn"/>
    <w:basedOn w:val="Absatz-Standardschriftart"/>
    <w:link w:val="berschrift3"/>
    <w:uiPriority w:val="9"/>
    <w:rsid w:val="00402D0C"/>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D11DE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11DE1"/>
    <w:rPr>
      <w:rFonts w:ascii="Times New Roman" w:hAnsi="Times New Roman" w:cs="Times New Roman"/>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g8-EqUU55Bo&amp;feature=youtu.b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2748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Taplan</dc:creator>
  <cp:keywords/>
  <dc:description/>
  <cp:lastModifiedBy>Janine Taplan</cp:lastModifiedBy>
  <cp:revision>3</cp:revision>
  <cp:lastPrinted>2020-04-02T14:26:00Z</cp:lastPrinted>
  <dcterms:created xsi:type="dcterms:W3CDTF">2020-04-08T17:26:00Z</dcterms:created>
  <dcterms:modified xsi:type="dcterms:W3CDTF">2020-04-08T17:30:00Z</dcterms:modified>
</cp:coreProperties>
</file>