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67FF34" w14:textId="77777777" w:rsidR="00F45F38" w:rsidRDefault="00F45F38" w:rsidP="00E549E9">
      <w:pPr>
        <w:spacing w:line="276" w:lineRule="auto"/>
        <w:rPr>
          <w:rFonts w:eastAsiaTheme="majorEastAsia" w:cstheme="majorBidi"/>
          <w:sz w:val="32"/>
          <w:szCs w:val="32"/>
        </w:rPr>
      </w:pPr>
      <w:r w:rsidRPr="00F45F38">
        <w:rPr>
          <w:rFonts w:eastAsiaTheme="majorEastAsia" w:cstheme="majorBidi"/>
          <w:sz w:val="32"/>
          <w:szCs w:val="32"/>
        </w:rPr>
        <w:t>„Der Schlüssel liegt in der Vernetzung“</w:t>
      </w:r>
    </w:p>
    <w:p w14:paraId="3FB642A3" w14:textId="77777777" w:rsidR="00B27D1B" w:rsidRPr="00B27D1B" w:rsidRDefault="00F45F38" w:rsidP="00E549E9">
      <w:pPr>
        <w:spacing w:line="276" w:lineRule="auto"/>
        <w:rPr>
          <w:rFonts w:eastAsiaTheme="majorEastAsia" w:cstheme="majorBidi"/>
          <w:b w:val="0"/>
          <w:sz w:val="32"/>
          <w:szCs w:val="32"/>
        </w:rPr>
      </w:pPr>
      <w:r>
        <w:rPr>
          <w:rFonts w:eastAsiaTheme="majorEastAsia" w:cstheme="majorBidi"/>
          <w:b w:val="0"/>
          <w:sz w:val="32"/>
          <w:szCs w:val="32"/>
        </w:rPr>
        <w:t>Landrat Hallerbach diskutierte d</w:t>
      </w:r>
      <w:r w:rsidR="00B27D1B" w:rsidRPr="00B27D1B">
        <w:rPr>
          <w:rFonts w:eastAsiaTheme="majorEastAsia" w:cstheme="majorBidi"/>
          <w:b w:val="0"/>
          <w:sz w:val="32"/>
          <w:szCs w:val="32"/>
        </w:rPr>
        <w:t xml:space="preserve">igital unterstützte Patientenautonomie durch </w:t>
      </w:r>
      <w:r>
        <w:rPr>
          <w:rFonts w:eastAsiaTheme="majorEastAsia" w:cstheme="majorBidi"/>
          <w:b w:val="0"/>
          <w:sz w:val="32"/>
          <w:szCs w:val="32"/>
        </w:rPr>
        <w:t xml:space="preserve">stärkeren </w:t>
      </w:r>
      <w:r w:rsidR="00B27D1B" w:rsidRPr="00B27D1B">
        <w:rPr>
          <w:rFonts w:eastAsiaTheme="majorEastAsia" w:cstheme="majorBidi"/>
          <w:b w:val="0"/>
          <w:sz w:val="32"/>
          <w:szCs w:val="32"/>
        </w:rPr>
        <w:t>intersektorale</w:t>
      </w:r>
      <w:r>
        <w:rPr>
          <w:rFonts w:eastAsiaTheme="majorEastAsia" w:cstheme="majorBidi"/>
          <w:b w:val="0"/>
          <w:sz w:val="32"/>
          <w:szCs w:val="32"/>
        </w:rPr>
        <w:t>n Austausch im Gesundheitswesen</w:t>
      </w:r>
    </w:p>
    <w:p w14:paraId="4E272B66" w14:textId="77777777" w:rsidR="009F6CD1" w:rsidRPr="00F9697A" w:rsidRDefault="009F6CD1" w:rsidP="00E549E9">
      <w:pPr>
        <w:spacing w:line="276" w:lineRule="auto"/>
        <w:rPr>
          <w:color w:val="808080" w:themeColor="background1" w:themeShade="80"/>
        </w:rPr>
      </w:pPr>
    </w:p>
    <w:p w14:paraId="4FB8CD22" w14:textId="5DD1E43D" w:rsidR="00E675A9" w:rsidRPr="00F45FC2" w:rsidRDefault="000778FC" w:rsidP="00E549E9">
      <w:pPr>
        <w:spacing w:line="276" w:lineRule="auto"/>
        <w:rPr>
          <w:color w:val="808080" w:themeColor="background1" w:themeShade="80"/>
        </w:rPr>
      </w:pPr>
      <w:r>
        <w:rPr>
          <w:color w:val="808080" w:themeColor="background1" w:themeShade="80"/>
        </w:rPr>
        <w:t>1</w:t>
      </w:r>
      <w:r w:rsidR="00EE6545">
        <w:rPr>
          <w:color w:val="808080" w:themeColor="background1" w:themeShade="80"/>
        </w:rPr>
        <w:t>2</w:t>
      </w:r>
      <w:bookmarkStart w:id="0" w:name="_GoBack"/>
      <w:bookmarkEnd w:id="0"/>
      <w:r w:rsidR="00586492" w:rsidRPr="00F45FC2">
        <w:rPr>
          <w:color w:val="808080" w:themeColor="background1" w:themeShade="80"/>
        </w:rPr>
        <w:t xml:space="preserve">. </w:t>
      </w:r>
      <w:r w:rsidR="00F45FC2" w:rsidRPr="00F45FC2">
        <w:rPr>
          <w:color w:val="808080" w:themeColor="background1" w:themeShade="80"/>
        </w:rPr>
        <w:t>M</w:t>
      </w:r>
      <w:r w:rsidR="009F6CD1">
        <w:rPr>
          <w:color w:val="808080" w:themeColor="background1" w:themeShade="80"/>
        </w:rPr>
        <w:t>ärz</w:t>
      </w:r>
      <w:r w:rsidR="00586492" w:rsidRPr="00F45FC2">
        <w:rPr>
          <w:color w:val="808080" w:themeColor="background1" w:themeShade="80"/>
        </w:rPr>
        <w:t xml:space="preserve"> 202</w:t>
      </w:r>
      <w:r w:rsidR="009F6CD1">
        <w:rPr>
          <w:color w:val="808080" w:themeColor="background1" w:themeShade="80"/>
        </w:rPr>
        <w:t>1</w:t>
      </w:r>
      <w:r w:rsidR="00586492" w:rsidRPr="00F45FC2">
        <w:rPr>
          <w:color w:val="808080" w:themeColor="background1" w:themeShade="80"/>
        </w:rPr>
        <w:t xml:space="preserve"> | </w:t>
      </w:r>
      <w:r w:rsidR="009F6CD1">
        <w:rPr>
          <w:color w:val="808080" w:themeColor="background1" w:themeShade="80"/>
        </w:rPr>
        <w:t>Vanessa Simon</w:t>
      </w:r>
    </w:p>
    <w:p w14:paraId="7FA26C76" w14:textId="46E0D374" w:rsidR="009A5B45" w:rsidRDefault="009A5B45" w:rsidP="009F6CD1">
      <w:r w:rsidRPr="00A128BB">
        <w:rPr>
          <w:color w:val="000000" w:themeColor="text1"/>
        </w:rPr>
        <w:t xml:space="preserve">Der </w:t>
      </w:r>
      <w:r w:rsidR="001D0C8D" w:rsidRPr="00A128BB">
        <w:rPr>
          <w:color w:val="000000" w:themeColor="text1"/>
        </w:rPr>
        <w:t>Landkreis</w:t>
      </w:r>
      <w:r w:rsidRPr="00A128BB">
        <w:rPr>
          <w:color w:val="000000" w:themeColor="text1"/>
        </w:rPr>
        <w:t xml:space="preserve"> Neuwied </w:t>
      </w:r>
      <w:r w:rsidR="001D0C8D" w:rsidRPr="00A128BB">
        <w:rPr>
          <w:color w:val="000000" w:themeColor="text1"/>
        </w:rPr>
        <w:t xml:space="preserve">hat </w:t>
      </w:r>
      <w:r w:rsidRPr="00A128BB">
        <w:rPr>
          <w:color w:val="000000" w:themeColor="text1"/>
        </w:rPr>
        <w:t xml:space="preserve">eine Expertenkommission einberufen, </w:t>
      </w:r>
      <w:r w:rsidR="008112BB" w:rsidRPr="00A128BB">
        <w:rPr>
          <w:color w:val="000000" w:themeColor="text1"/>
        </w:rPr>
        <w:t>die sich mit möglichen zukünftigen Engpässen in der Gesundheitsversorgung</w:t>
      </w:r>
      <w:r w:rsidRPr="00A128BB">
        <w:rPr>
          <w:color w:val="000000" w:themeColor="text1"/>
        </w:rPr>
        <w:t xml:space="preserve"> </w:t>
      </w:r>
      <w:r w:rsidR="008112BB" w:rsidRPr="00A128BB">
        <w:rPr>
          <w:color w:val="000000" w:themeColor="text1"/>
        </w:rPr>
        <w:t>befasst</w:t>
      </w:r>
      <w:r w:rsidRPr="00A128BB">
        <w:rPr>
          <w:color w:val="000000" w:themeColor="text1"/>
        </w:rPr>
        <w:t xml:space="preserve">. </w:t>
      </w:r>
      <w:r w:rsidR="008112BB" w:rsidRPr="00A128BB">
        <w:rPr>
          <w:color w:val="000000" w:themeColor="text1"/>
        </w:rPr>
        <w:t xml:space="preserve">Auf Grundlage der demografischen Entwicklung sowie des anhaltenden </w:t>
      </w:r>
      <w:r w:rsidR="008112BB">
        <w:t>urbanen Trends ist zu befürchten, dass</w:t>
      </w:r>
      <w:r>
        <w:t xml:space="preserve"> </w:t>
      </w:r>
      <w:r w:rsidR="00B27D1B">
        <w:t xml:space="preserve">in den </w:t>
      </w:r>
      <w:r w:rsidR="008112BB">
        <w:t>kommenden</w:t>
      </w:r>
      <w:r w:rsidR="00B27D1B">
        <w:t xml:space="preserve"> Jahren </w:t>
      </w:r>
      <w:r>
        <w:t xml:space="preserve">die Hälfte der niedergelassenen Hausarztpraxen </w:t>
      </w:r>
      <w:r w:rsidR="008112BB">
        <w:t>auf dem Land nicht erhalten bleiben</w:t>
      </w:r>
      <w:r w:rsidR="009C2669">
        <w:t xml:space="preserve"> können</w:t>
      </w:r>
      <w:r w:rsidR="008112BB">
        <w:t>, ebenso wie</w:t>
      </w:r>
      <w:r>
        <w:t xml:space="preserve"> kleinere Krankenhäuser. Durch </w:t>
      </w:r>
      <w:r w:rsidR="00CC0DD7">
        <w:t xml:space="preserve">eine </w:t>
      </w:r>
      <w:r>
        <w:t xml:space="preserve">Vernetzung der Gesundheitsakteure und </w:t>
      </w:r>
      <w:r w:rsidR="00CC0DD7">
        <w:t>mit Hilfe d</w:t>
      </w:r>
      <w:r>
        <w:t>igitale</w:t>
      </w:r>
      <w:r w:rsidR="00CC0DD7">
        <w:t>r</w:t>
      </w:r>
      <w:r>
        <w:t xml:space="preserve"> </w:t>
      </w:r>
      <w:r w:rsidR="009C2669">
        <w:t>Unterstützungs</w:t>
      </w:r>
      <w:r w:rsidR="0083725F">
        <w:softHyphen/>
      </w:r>
      <w:r w:rsidR="009C2669">
        <w:t>m</w:t>
      </w:r>
      <w:r>
        <w:t>öglichkeiten sollen Lösung</w:t>
      </w:r>
      <w:r w:rsidR="009C2669">
        <w:t>en entwickelt werden, die auf eine Optimierung des Einsatzes vorhandener Ressourcen abst</w:t>
      </w:r>
      <w:r w:rsidR="00387644">
        <w:t>elle</w:t>
      </w:r>
      <w:r w:rsidR="009C2669">
        <w:t>n</w:t>
      </w:r>
      <w:r>
        <w:t xml:space="preserve">. </w:t>
      </w:r>
      <w:bookmarkStart w:id="1" w:name="_Hlk66311169"/>
      <w:r w:rsidR="00CC0DD7">
        <w:t xml:space="preserve">Anhand der Projektstudie „Patient-Focused Care – </w:t>
      </w:r>
      <w:bookmarkStart w:id="2" w:name="_Hlk66309233"/>
      <w:r w:rsidR="00CC0DD7">
        <w:t>Digital unterstützte Patienten</w:t>
      </w:r>
      <w:r w:rsidR="0083725F">
        <w:softHyphen/>
      </w:r>
      <w:r w:rsidR="00CC0DD7">
        <w:t>autonomie durch intersektorale Vernetzung</w:t>
      </w:r>
      <w:bookmarkEnd w:id="2"/>
      <w:r w:rsidR="00CC0DD7">
        <w:t xml:space="preserve">“ </w:t>
      </w:r>
      <w:bookmarkEnd w:id="1"/>
      <w:r w:rsidR="00CC0DD7">
        <w:t>im Rahmen der „Digitalen Modellregion Gesundheit Dreiländereck“ an der Lebenswissenschaftlichen Fakultät der Universität Siegen könnten Handlungs</w:t>
      </w:r>
      <w:r w:rsidR="0083725F">
        <w:softHyphen/>
      </w:r>
      <w:r w:rsidR="00CC0DD7">
        <w:t>empfehlungen für die Region erarbeitet und anschließend in einem Entwicklungsprojekt umgesetzt werden.</w:t>
      </w:r>
    </w:p>
    <w:p w14:paraId="1527E647" w14:textId="77777777" w:rsidR="009A5B45" w:rsidRDefault="009A5B45" w:rsidP="009F6CD1"/>
    <w:p w14:paraId="36B9EB90" w14:textId="12EDF457" w:rsidR="009A3172" w:rsidRDefault="00CC0DD7" w:rsidP="009F6CD1">
      <w:pPr>
        <w:rPr>
          <w:b w:val="0"/>
        </w:rPr>
      </w:pPr>
      <w:bookmarkStart w:id="3" w:name="_Hlk66356379"/>
      <w:r>
        <w:rPr>
          <w:b w:val="0"/>
        </w:rPr>
        <w:t>„Der Schlüssel liegt in der Vernetzung“</w:t>
      </w:r>
      <w:bookmarkEnd w:id="3"/>
      <w:r>
        <w:rPr>
          <w:b w:val="0"/>
        </w:rPr>
        <w:t xml:space="preserve">, sagte der Neuwieder Landrat Achim Hallerbach in dem gemeinsamen Gespräch mit Dr. Olaf Gaus, </w:t>
      </w:r>
      <w:r w:rsidR="00387644">
        <w:rPr>
          <w:b w:val="0"/>
        </w:rPr>
        <w:t>Projektl</w:t>
      </w:r>
      <w:r>
        <w:rPr>
          <w:b w:val="0"/>
        </w:rPr>
        <w:t>eiter der „</w:t>
      </w:r>
      <w:hyperlink r:id="rId6" w:history="1">
        <w:r w:rsidRPr="00F14EC3">
          <w:rPr>
            <w:rStyle w:val="Hyperlink"/>
            <w:b w:val="0"/>
          </w:rPr>
          <w:t>Digitalen Modellregion Gesundheit Dreiländereck</w:t>
        </w:r>
      </w:hyperlink>
      <w:r>
        <w:rPr>
          <w:b w:val="0"/>
        </w:rPr>
        <w:t>“ (DMGD)</w:t>
      </w:r>
      <w:r w:rsidR="00387644">
        <w:rPr>
          <w:b w:val="0"/>
        </w:rPr>
        <w:t>,</w:t>
      </w:r>
      <w:r>
        <w:rPr>
          <w:b w:val="0"/>
        </w:rPr>
        <w:t xml:space="preserve"> und</w:t>
      </w:r>
      <w:r w:rsidR="005F2CCB">
        <w:rPr>
          <w:b w:val="0"/>
        </w:rPr>
        <w:t xml:space="preserve"> </w:t>
      </w:r>
      <w:r w:rsidR="000164AA">
        <w:rPr>
          <w:b w:val="0"/>
        </w:rPr>
        <w:t>Martina Thelen</w:t>
      </w:r>
      <w:r w:rsidR="006209D6">
        <w:rPr>
          <w:b w:val="0"/>
        </w:rPr>
        <w:t xml:space="preserve">, </w:t>
      </w:r>
      <w:r w:rsidR="00EE3EA9">
        <w:rPr>
          <w:b w:val="0"/>
        </w:rPr>
        <w:t xml:space="preserve">Geschäftsstellenleiterin des </w:t>
      </w:r>
      <w:hyperlink r:id="rId7" w:history="1">
        <w:r w:rsidR="00EE3EA9" w:rsidRPr="00F14EC3">
          <w:rPr>
            <w:rStyle w:val="Hyperlink"/>
            <w:b w:val="0"/>
          </w:rPr>
          <w:t>G</w:t>
        </w:r>
        <w:r w:rsidR="005F2CCB" w:rsidRPr="00F14EC3">
          <w:rPr>
            <w:rStyle w:val="Hyperlink"/>
            <w:b w:val="0"/>
          </w:rPr>
          <w:t>esundheitsregion KölnBonn e. V.</w:t>
        </w:r>
      </w:hyperlink>
      <w:r w:rsidR="005F2CCB">
        <w:rPr>
          <w:b w:val="0"/>
        </w:rPr>
        <w:t xml:space="preserve">, </w:t>
      </w:r>
      <w:r w:rsidR="00387644">
        <w:rPr>
          <w:b w:val="0"/>
        </w:rPr>
        <w:t>die</w:t>
      </w:r>
      <w:r w:rsidR="005F2CCB">
        <w:rPr>
          <w:b w:val="0"/>
        </w:rPr>
        <w:t xml:space="preserve"> </w:t>
      </w:r>
      <w:r w:rsidR="00B40FAE">
        <w:rPr>
          <w:b w:val="0"/>
        </w:rPr>
        <w:t xml:space="preserve">die </w:t>
      </w:r>
      <w:r w:rsidR="005F2CCB">
        <w:rPr>
          <w:b w:val="0"/>
        </w:rPr>
        <w:t xml:space="preserve">Zusammenkunft </w:t>
      </w:r>
      <w:r w:rsidR="00B27D1B">
        <w:rPr>
          <w:b w:val="0"/>
        </w:rPr>
        <w:t xml:space="preserve">des Kreises, der Universität und dem Gesundheitsnetzwerk </w:t>
      </w:r>
      <w:r w:rsidR="005F2CCB">
        <w:rPr>
          <w:b w:val="0"/>
        </w:rPr>
        <w:t>forciert hat</w:t>
      </w:r>
      <w:r w:rsidR="00B40FAE">
        <w:rPr>
          <w:b w:val="0"/>
        </w:rPr>
        <w:t>te</w:t>
      </w:r>
      <w:r w:rsidR="005F2CCB">
        <w:rPr>
          <w:b w:val="0"/>
        </w:rPr>
        <w:t>.</w:t>
      </w:r>
      <w:r w:rsidR="00B40FAE">
        <w:rPr>
          <w:b w:val="0"/>
        </w:rPr>
        <w:t xml:space="preserve"> </w:t>
      </w:r>
      <w:r w:rsidR="00B27D1B">
        <w:rPr>
          <w:b w:val="0"/>
        </w:rPr>
        <w:t xml:space="preserve">Aufgrund finanziell kritischer Lagen werden immer mehr ländliche Krankenhäuser, die der Grundversorgung dienen, geschlossen. Gerade die Pandemie habe aber gezeigt, dass der Erhalt dieser Einrichtungen </w:t>
      </w:r>
      <w:r w:rsidR="006B3F27">
        <w:rPr>
          <w:b w:val="0"/>
        </w:rPr>
        <w:t>wichtig ist, erklärte Hallerbach</w:t>
      </w:r>
      <w:r w:rsidR="00E00B16">
        <w:rPr>
          <w:b w:val="0"/>
        </w:rPr>
        <w:t xml:space="preserve"> und ergänzt</w:t>
      </w:r>
      <w:r w:rsidR="00387644">
        <w:rPr>
          <w:b w:val="0"/>
        </w:rPr>
        <w:t>e</w:t>
      </w:r>
      <w:r w:rsidR="00E00B16">
        <w:rPr>
          <w:b w:val="0"/>
        </w:rPr>
        <w:t>:</w:t>
      </w:r>
      <w:r w:rsidR="006B3F27">
        <w:rPr>
          <w:b w:val="0"/>
        </w:rPr>
        <w:t xml:space="preserve"> „Krankenhäuser wie </w:t>
      </w:r>
      <w:r w:rsidR="006B3F27" w:rsidRPr="00EE6545">
        <w:rPr>
          <w:b w:val="0"/>
        </w:rPr>
        <w:t>Linz</w:t>
      </w:r>
      <w:r w:rsidR="00A128BB" w:rsidRPr="00EE6545">
        <w:rPr>
          <w:b w:val="0"/>
        </w:rPr>
        <w:t>, Dierdorf</w:t>
      </w:r>
      <w:r w:rsidR="0093488D" w:rsidRPr="00EE6545">
        <w:rPr>
          <w:b w:val="0"/>
        </w:rPr>
        <w:t xml:space="preserve"> und</w:t>
      </w:r>
      <w:r w:rsidR="006B3F27" w:rsidRPr="00EE6545">
        <w:rPr>
          <w:b w:val="0"/>
        </w:rPr>
        <w:t xml:space="preserve"> </w:t>
      </w:r>
      <w:r w:rsidR="006B3F27">
        <w:rPr>
          <w:b w:val="0"/>
        </w:rPr>
        <w:t>Asbach bieten eine gute Grundversorgung</w:t>
      </w:r>
      <w:r w:rsidR="00E00B16">
        <w:rPr>
          <w:b w:val="0"/>
        </w:rPr>
        <w:t xml:space="preserve"> und werden</w:t>
      </w:r>
      <w:r w:rsidR="00E00B16" w:rsidRPr="00E00B16">
        <w:rPr>
          <w:b w:val="0"/>
        </w:rPr>
        <w:t xml:space="preserve"> gebraucht</w:t>
      </w:r>
      <w:r w:rsidR="00E00B16">
        <w:rPr>
          <w:b w:val="0"/>
        </w:rPr>
        <w:t>. Hier müssen wir die V</w:t>
      </w:r>
      <w:r w:rsidR="00E00B16" w:rsidRPr="00E00B16">
        <w:rPr>
          <w:b w:val="0"/>
        </w:rPr>
        <w:t>ernetz</w:t>
      </w:r>
      <w:r w:rsidR="00E00B16">
        <w:rPr>
          <w:b w:val="0"/>
        </w:rPr>
        <w:t xml:space="preserve">ung stärken, </w:t>
      </w:r>
      <w:r w:rsidR="00E00B16" w:rsidRPr="00E00B16">
        <w:rPr>
          <w:b w:val="0"/>
        </w:rPr>
        <w:t>gerade im Bezug zu Pflegeeinrichtungen</w:t>
      </w:r>
      <w:r w:rsidR="00E00B16">
        <w:rPr>
          <w:b w:val="0"/>
        </w:rPr>
        <w:t>“. Dr. Olaf Gaus stimmte dem zu und äußerte sich darüber, dass man der Initiative „</w:t>
      </w:r>
      <w:hyperlink r:id="rId8" w:history="1">
        <w:r w:rsidR="00E00B16" w:rsidRPr="00E00B16">
          <w:rPr>
            <w:rStyle w:val="Hyperlink"/>
            <w:b w:val="0"/>
          </w:rPr>
          <w:t>Virtuelles Krankenhaus</w:t>
        </w:r>
      </w:hyperlink>
      <w:r w:rsidR="00E00B16">
        <w:rPr>
          <w:b w:val="0"/>
        </w:rPr>
        <w:t xml:space="preserve">“ des Ministeriums für Arbeit, Gesundheit und Soziales des Landes Nordrhein-Westfalen entgegenkommen </w:t>
      </w:r>
      <w:r w:rsidR="00387644">
        <w:rPr>
          <w:b w:val="0"/>
        </w:rPr>
        <w:t>wolle</w:t>
      </w:r>
      <w:r w:rsidR="00E00B16">
        <w:rPr>
          <w:b w:val="0"/>
        </w:rPr>
        <w:t>. In de</w:t>
      </w:r>
      <w:r w:rsidR="00387644">
        <w:rPr>
          <w:b w:val="0"/>
        </w:rPr>
        <w:t>m</w:t>
      </w:r>
      <w:r w:rsidR="00E00B16">
        <w:rPr>
          <w:b w:val="0"/>
        </w:rPr>
        <w:t xml:space="preserve"> von ihm vorgestellten </w:t>
      </w:r>
      <w:r w:rsidR="00387644">
        <w:rPr>
          <w:b w:val="0"/>
        </w:rPr>
        <w:t>Konzept</w:t>
      </w:r>
      <w:r w:rsidR="00E00B16">
        <w:rPr>
          <w:b w:val="0"/>
        </w:rPr>
        <w:t xml:space="preserve"> geht es darum, die </w:t>
      </w:r>
      <w:r w:rsidR="00E00B16" w:rsidRPr="00E00B16">
        <w:rPr>
          <w:b w:val="0"/>
        </w:rPr>
        <w:t>insgesamt ständig wachsenden Ressourcenbedarfe im Gesundheitswesen durch intelligente, digitale Kommunikations-</w:t>
      </w:r>
      <w:r w:rsidR="006809B2">
        <w:rPr>
          <w:b w:val="0"/>
        </w:rPr>
        <w:t xml:space="preserve"> </w:t>
      </w:r>
      <w:r w:rsidR="00E00B16" w:rsidRPr="00E00B16">
        <w:rPr>
          <w:b w:val="0"/>
        </w:rPr>
        <w:t xml:space="preserve">und Informationsstrukturen effizient </w:t>
      </w:r>
      <w:r w:rsidR="00341BA6">
        <w:rPr>
          <w:b w:val="0"/>
        </w:rPr>
        <w:t>miteinander zu verbinden</w:t>
      </w:r>
      <w:r w:rsidR="00E00B16">
        <w:rPr>
          <w:b w:val="0"/>
        </w:rPr>
        <w:t>. Gerade in der häuslichen Versorgung stößt man schnell an V</w:t>
      </w:r>
      <w:r w:rsidR="009A3172">
        <w:rPr>
          <w:b w:val="0"/>
        </w:rPr>
        <w:t xml:space="preserve">ersorgungsgrenzen und daher </w:t>
      </w:r>
      <w:r w:rsidR="00341BA6">
        <w:rPr>
          <w:b w:val="0"/>
        </w:rPr>
        <w:t>sei</w:t>
      </w:r>
      <w:r w:rsidR="009A3172">
        <w:rPr>
          <w:b w:val="0"/>
        </w:rPr>
        <w:t xml:space="preserve"> es wichtig, d</w:t>
      </w:r>
      <w:r w:rsidR="009A3172" w:rsidRPr="009A3172">
        <w:rPr>
          <w:b w:val="0"/>
        </w:rPr>
        <w:t>igitale Kommunikations-</w:t>
      </w:r>
      <w:r w:rsidR="009A3172">
        <w:rPr>
          <w:b w:val="0"/>
        </w:rPr>
        <w:t xml:space="preserve"> </w:t>
      </w:r>
      <w:r w:rsidR="009A3172" w:rsidRPr="009A3172">
        <w:rPr>
          <w:b w:val="0"/>
        </w:rPr>
        <w:t>und Informationsstrukturen intersektoral ein</w:t>
      </w:r>
      <w:r w:rsidR="009A3172">
        <w:rPr>
          <w:b w:val="0"/>
        </w:rPr>
        <w:t>zusetzen</w:t>
      </w:r>
      <w:r w:rsidR="009A3172" w:rsidRPr="009A3172">
        <w:rPr>
          <w:b w:val="0"/>
        </w:rPr>
        <w:t xml:space="preserve">, um mit den zu Pflegenden, den Patienten und Bürgern eine hohe Akzeptanz </w:t>
      </w:r>
      <w:r w:rsidR="009A3172">
        <w:rPr>
          <w:b w:val="0"/>
        </w:rPr>
        <w:t xml:space="preserve">des </w:t>
      </w:r>
      <w:r w:rsidR="009A3172" w:rsidRPr="009A3172">
        <w:rPr>
          <w:b w:val="0"/>
        </w:rPr>
        <w:t xml:space="preserve">Ansatzes </w:t>
      </w:r>
      <w:r w:rsidR="00341BA6">
        <w:rPr>
          <w:b w:val="0"/>
        </w:rPr>
        <w:t xml:space="preserve">durch die Realisierung weiterer Versorgungsnutzen </w:t>
      </w:r>
      <w:r w:rsidR="009A3172" w:rsidRPr="009A3172">
        <w:rPr>
          <w:b w:val="0"/>
        </w:rPr>
        <w:t>zu erreichen.</w:t>
      </w:r>
      <w:r w:rsidR="009A3172">
        <w:rPr>
          <w:b w:val="0"/>
        </w:rPr>
        <w:t xml:space="preserve"> </w:t>
      </w:r>
    </w:p>
    <w:p w14:paraId="158ECEE1" w14:textId="77777777" w:rsidR="009A3172" w:rsidRDefault="009A3172" w:rsidP="009F6CD1">
      <w:pPr>
        <w:rPr>
          <w:b w:val="0"/>
        </w:rPr>
      </w:pPr>
    </w:p>
    <w:p w14:paraId="22A33FDE" w14:textId="77777777" w:rsidR="00714E0A" w:rsidRDefault="009A3172" w:rsidP="00714E0A">
      <w:pPr>
        <w:rPr>
          <w:b w:val="0"/>
        </w:rPr>
      </w:pPr>
      <w:r>
        <w:rPr>
          <w:b w:val="0"/>
        </w:rPr>
        <w:t xml:space="preserve">In </w:t>
      </w:r>
      <w:r w:rsidR="0093488D">
        <w:rPr>
          <w:b w:val="0"/>
        </w:rPr>
        <w:t>einer</w:t>
      </w:r>
      <w:r>
        <w:rPr>
          <w:b w:val="0"/>
        </w:rPr>
        <w:t xml:space="preserve"> einjährigen wissenschaftlichen Studie</w:t>
      </w:r>
      <w:r w:rsidRPr="009A3172">
        <w:rPr>
          <w:b w:val="0"/>
        </w:rPr>
        <w:t xml:space="preserve"> „Patient-Focused Care – Digital unterstützte Patientenautonomie durch intersektorale Vernetzung“</w:t>
      </w:r>
      <w:r>
        <w:rPr>
          <w:b w:val="0"/>
        </w:rPr>
        <w:t xml:space="preserve"> </w:t>
      </w:r>
      <w:r w:rsidR="0093488D">
        <w:rPr>
          <w:b w:val="0"/>
        </w:rPr>
        <w:t>würde</w:t>
      </w:r>
      <w:r>
        <w:rPr>
          <w:b w:val="0"/>
        </w:rPr>
        <w:t xml:space="preserve"> </w:t>
      </w:r>
      <w:r w:rsidR="0093488D">
        <w:rPr>
          <w:b w:val="0"/>
        </w:rPr>
        <w:t>untersucht</w:t>
      </w:r>
      <w:r>
        <w:rPr>
          <w:b w:val="0"/>
        </w:rPr>
        <w:t xml:space="preserve"> werden, wie Lösungswege </w:t>
      </w:r>
      <w:r w:rsidR="0093488D">
        <w:rPr>
          <w:b w:val="0"/>
        </w:rPr>
        <w:t xml:space="preserve">zur optimierten Vernetzung auf der </w:t>
      </w:r>
      <w:r w:rsidR="0093488D">
        <w:rPr>
          <w:b w:val="0"/>
        </w:rPr>
        <w:lastRenderedPageBreak/>
        <w:t xml:space="preserve">Grundlage eines „Care@Home-Prinzips“ aussehen könnten. </w:t>
      </w:r>
      <w:r>
        <w:rPr>
          <w:b w:val="0"/>
        </w:rPr>
        <w:t>Durch Interviews und Workshops mit verschiedenen Akteuren, wie z. B. Hausärzten, Krankenhäusern, Pflegeeinrichtungen aber auch Patienten und Bürgern</w:t>
      </w:r>
      <w:r w:rsidR="008F36D6">
        <w:rPr>
          <w:b w:val="0"/>
        </w:rPr>
        <w:t>,</w:t>
      </w:r>
      <w:r>
        <w:rPr>
          <w:b w:val="0"/>
        </w:rPr>
        <w:t xml:space="preserve"> sollen Akzeptanzfragen</w:t>
      </w:r>
      <w:r w:rsidR="008F36D6">
        <w:rPr>
          <w:b w:val="0"/>
        </w:rPr>
        <w:t xml:space="preserve"> geklärt</w:t>
      </w:r>
      <w:r>
        <w:rPr>
          <w:b w:val="0"/>
        </w:rPr>
        <w:t xml:space="preserve"> und </w:t>
      </w:r>
      <w:r w:rsidR="008F36D6">
        <w:rPr>
          <w:b w:val="0"/>
        </w:rPr>
        <w:t>fachliche sowie</w:t>
      </w:r>
      <w:r>
        <w:rPr>
          <w:b w:val="0"/>
        </w:rPr>
        <w:t xml:space="preserve"> technische</w:t>
      </w:r>
      <w:r w:rsidR="008F36D6">
        <w:rPr>
          <w:b w:val="0"/>
        </w:rPr>
        <w:t xml:space="preserve"> Bedarfe ermittelt werden. </w:t>
      </w:r>
      <w:r w:rsidR="00483595">
        <w:rPr>
          <w:b w:val="0"/>
        </w:rPr>
        <w:t xml:space="preserve">Möglichkeiten der </w:t>
      </w:r>
      <w:r w:rsidR="008F36D6">
        <w:rPr>
          <w:b w:val="0"/>
        </w:rPr>
        <w:t xml:space="preserve">Umsetzung </w:t>
      </w:r>
      <w:r w:rsidR="0093488D">
        <w:rPr>
          <w:b w:val="0"/>
        </w:rPr>
        <w:t xml:space="preserve">würden auf Grundlage der Studie </w:t>
      </w:r>
      <w:r w:rsidR="008F36D6">
        <w:rPr>
          <w:b w:val="0"/>
        </w:rPr>
        <w:t xml:space="preserve">anschließend in einem Entwicklungsprojekt vor Ort </w:t>
      </w:r>
      <w:r w:rsidR="00483595">
        <w:rPr>
          <w:b w:val="0"/>
        </w:rPr>
        <w:t xml:space="preserve">erprobt werden. </w:t>
      </w:r>
    </w:p>
    <w:p w14:paraId="6BD5EEFA" w14:textId="77777777" w:rsidR="00714E0A" w:rsidRDefault="00714E0A" w:rsidP="00714E0A">
      <w:pPr>
        <w:rPr>
          <w:b w:val="0"/>
        </w:rPr>
      </w:pPr>
    </w:p>
    <w:p w14:paraId="093DEA07" w14:textId="77777777" w:rsidR="00714E0A" w:rsidRDefault="00483595" w:rsidP="00714E0A">
      <w:pPr>
        <w:rPr>
          <w:b w:val="0"/>
        </w:rPr>
      </w:pPr>
      <w:r>
        <w:rPr>
          <w:b w:val="0"/>
        </w:rPr>
        <w:t>„Die Wertschöpfung muss in der Region bleiben und auch Unternehmen können in einem solchen Projekt unterstützend mitwirken“, motiviert</w:t>
      </w:r>
      <w:r w:rsidR="0093488D">
        <w:rPr>
          <w:b w:val="0"/>
        </w:rPr>
        <w:t>e</w:t>
      </w:r>
      <w:r>
        <w:rPr>
          <w:b w:val="0"/>
        </w:rPr>
        <w:t xml:space="preserve"> der Landrat</w:t>
      </w:r>
      <w:r w:rsidR="0093488D">
        <w:rPr>
          <w:b w:val="0"/>
        </w:rPr>
        <w:t xml:space="preserve"> eine weitere Perspektive der Gesundheitsentwicklung im Kreis</w:t>
      </w:r>
      <w:r>
        <w:rPr>
          <w:b w:val="0"/>
        </w:rPr>
        <w:t>.</w:t>
      </w:r>
      <w:r w:rsidR="0093488D">
        <w:rPr>
          <w:b w:val="0"/>
        </w:rPr>
        <w:t xml:space="preserve"> Er betonte die Bedeutung d</w:t>
      </w:r>
      <w:r>
        <w:rPr>
          <w:b w:val="0"/>
        </w:rPr>
        <w:t>e</w:t>
      </w:r>
      <w:r w:rsidR="0093488D">
        <w:rPr>
          <w:b w:val="0"/>
        </w:rPr>
        <w:t>r</w:t>
      </w:r>
      <w:r>
        <w:rPr>
          <w:b w:val="0"/>
        </w:rPr>
        <w:t xml:space="preserve"> Verknüpfung verschiedene</w:t>
      </w:r>
      <w:r w:rsidR="0093488D">
        <w:rPr>
          <w:b w:val="0"/>
        </w:rPr>
        <w:t>r</w:t>
      </w:r>
      <w:r>
        <w:rPr>
          <w:b w:val="0"/>
        </w:rPr>
        <w:t xml:space="preserve"> Akteure</w:t>
      </w:r>
      <w:r w:rsidR="007C40F6">
        <w:rPr>
          <w:b w:val="0"/>
        </w:rPr>
        <w:t>, wodurch mehr</w:t>
      </w:r>
      <w:r>
        <w:rPr>
          <w:b w:val="0"/>
        </w:rPr>
        <w:t xml:space="preserve"> Strahlkraft </w:t>
      </w:r>
      <w:r w:rsidR="007C40F6">
        <w:rPr>
          <w:b w:val="0"/>
        </w:rPr>
        <w:t>über die Grenzen des Kreises hinaus erzeugt würde. Vor diesem Hintergrund, so Hallerbach, wäre es aus seiner Sicht vorteilhaft,</w:t>
      </w:r>
      <w:r>
        <w:rPr>
          <w:b w:val="0"/>
        </w:rPr>
        <w:t xml:space="preserve"> die Gemeinschaftsinitiative „</w:t>
      </w:r>
      <w:hyperlink r:id="rId9" w:history="1">
        <w:r w:rsidRPr="003B75D6">
          <w:rPr>
            <w:rStyle w:val="Hyperlink"/>
            <w:b w:val="0"/>
          </w:rPr>
          <w:t>Wir Westerwälder</w:t>
        </w:r>
      </w:hyperlink>
      <w:r>
        <w:rPr>
          <w:b w:val="0"/>
        </w:rPr>
        <w:t xml:space="preserve">“, welche durch die Landkreise Altenkirchen, Westerwaldkreis und Neuwied getragen wird, </w:t>
      </w:r>
      <w:r w:rsidR="007C40F6">
        <w:rPr>
          <w:b w:val="0"/>
        </w:rPr>
        <w:t xml:space="preserve">einzubinden. </w:t>
      </w:r>
      <w:r>
        <w:rPr>
          <w:b w:val="0"/>
        </w:rPr>
        <w:t xml:space="preserve">Der Kreis Altenkirchen ist bereits Kooperationspartner der Modellregion und hat </w:t>
      </w:r>
      <w:r w:rsidR="00714E0A">
        <w:rPr>
          <w:b w:val="0"/>
        </w:rPr>
        <w:t xml:space="preserve">die </w:t>
      </w:r>
      <w:r>
        <w:rPr>
          <w:b w:val="0"/>
        </w:rPr>
        <w:t>Studie</w:t>
      </w:r>
      <w:r w:rsidR="00714E0A">
        <w:rPr>
          <w:b w:val="0"/>
        </w:rPr>
        <w:t xml:space="preserve"> „</w:t>
      </w:r>
      <w:r w:rsidR="00714E0A" w:rsidRPr="00714E0A">
        <w:rPr>
          <w:b w:val="0"/>
        </w:rPr>
        <w:t>NäPa</w:t>
      </w:r>
      <w:r w:rsidR="00714E0A">
        <w:rPr>
          <w:b w:val="0"/>
        </w:rPr>
        <w:t xml:space="preserve"> – </w:t>
      </w:r>
      <w:r w:rsidR="00714E0A" w:rsidRPr="00714E0A">
        <w:rPr>
          <w:b w:val="0"/>
        </w:rPr>
        <w:t>Digitale Unterstützung von Nichtärztlichen PraxisassistentInnen für Hausbesuche bei PatientInnen im Kreis Altenkirchen</w:t>
      </w:r>
      <w:r w:rsidR="00714E0A">
        <w:rPr>
          <w:b w:val="0"/>
        </w:rPr>
        <w:t>“</w:t>
      </w:r>
      <w:r>
        <w:rPr>
          <w:b w:val="0"/>
        </w:rPr>
        <w:t xml:space="preserve"> abgeschlossen und plant derzeit ein Entwicklungsprojekt. </w:t>
      </w:r>
    </w:p>
    <w:p w14:paraId="2747D61A" w14:textId="77777777" w:rsidR="007C40F6" w:rsidRDefault="007C40F6" w:rsidP="00714E0A">
      <w:pPr>
        <w:rPr>
          <w:b w:val="0"/>
        </w:rPr>
      </w:pPr>
    </w:p>
    <w:p w14:paraId="09ED68D5" w14:textId="120E981F" w:rsidR="00714E0A" w:rsidRPr="00714E0A" w:rsidRDefault="00714E0A" w:rsidP="00714E0A">
      <w:pPr>
        <w:rPr>
          <w:b w:val="0"/>
        </w:rPr>
      </w:pPr>
      <w:r>
        <w:rPr>
          <w:b w:val="0"/>
        </w:rPr>
        <w:t>Martina Thelen und Landrat Hallerbach möchten</w:t>
      </w:r>
      <w:r w:rsidR="006809B2">
        <w:rPr>
          <w:b w:val="0"/>
        </w:rPr>
        <w:t xml:space="preserve"> sich</w:t>
      </w:r>
      <w:r>
        <w:rPr>
          <w:b w:val="0"/>
        </w:rPr>
        <w:t xml:space="preserve"> im nächsten Schritt</w:t>
      </w:r>
      <w:r w:rsidR="006809B2">
        <w:rPr>
          <w:b w:val="0"/>
        </w:rPr>
        <w:t xml:space="preserve"> mit</w:t>
      </w:r>
      <w:r>
        <w:rPr>
          <w:b w:val="0"/>
        </w:rPr>
        <w:t xml:space="preserve"> </w:t>
      </w:r>
      <w:r w:rsidR="006809B2">
        <w:rPr>
          <w:b w:val="0"/>
        </w:rPr>
        <w:t>der</w:t>
      </w:r>
      <w:r>
        <w:rPr>
          <w:b w:val="0"/>
        </w:rPr>
        <w:t xml:space="preserve"> Expertenkommission Neuwied </w:t>
      </w:r>
      <w:r w:rsidRPr="00EE6545">
        <w:rPr>
          <w:b w:val="0"/>
        </w:rPr>
        <w:t xml:space="preserve">und </w:t>
      </w:r>
      <w:r w:rsidR="00A128BB" w:rsidRPr="00EE6545">
        <w:rPr>
          <w:b w:val="0"/>
        </w:rPr>
        <w:t>der Initiative</w:t>
      </w:r>
      <w:r w:rsidRPr="00EE6545">
        <w:rPr>
          <w:b w:val="0"/>
        </w:rPr>
        <w:t xml:space="preserve"> „</w:t>
      </w:r>
      <w:r>
        <w:rPr>
          <w:b w:val="0"/>
        </w:rPr>
        <w:t xml:space="preserve">Wir Westerwälder“ </w:t>
      </w:r>
      <w:r w:rsidR="006809B2">
        <w:rPr>
          <w:b w:val="0"/>
        </w:rPr>
        <w:t xml:space="preserve">beraten. Die </w:t>
      </w:r>
      <w:r w:rsidR="00927A2F">
        <w:rPr>
          <w:b w:val="0"/>
        </w:rPr>
        <w:t>diskutierte</w:t>
      </w:r>
      <w:r w:rsidR="006809B2">
        <w:rPr>
          <w:b w:val="0"/>
        </w:rPr>
        <w:t xml:space="preserve"> Studie „</w:t>
      </w:r>
      <w:r w:rsidR="006809B2" w:rsidRPr="006809B2">
        <w:rPr>
          <w:b w:val="0"/>
        </w:rPr>
        <w:t>Patient-Focused Care</w:t>
      </w:r>
      <w:r w:rsidR="006809B2">
        <w:rPr>
          <w:b w:val="0"/>
        </w:rPr>
        <w:t>“ m</w:t>
      </w:r>
      <w:r w:rsidR="00927A2F">
        <w:rPr>
          <w:b w:val="0"/>
        </w:rPr>
        <w:t>it dem</w:t>
      </w:r>
      <w:r w:rsidR="006809B2">
        <w:rPr>
          <w:b w:val="0"/>
        </w:rPr>
        <w:t xml:space="preserve"> Kreis Neuwied könnte </w:t>
      </w:r>
      <w:r w:rsidR="00927A2F">
        <w:rPr>
          <w:b w:val="0"/>
        </w:rPr>
        <w:t xml:space="preserve">– so derzeitige Überlegungen – gut </w:t>
      </w:r>
      <w:r w:rsidR="006809B2">
        <w:rPr>
          <w:b w:val="0"/>
        </w:rPr>
        <w:t>i</w:t>
      </w:r>
      <w:r w:rsidR="00927A2F">
        <w:rPr>
          <w:b w:val="0"/>
        </w:rPr>
        <w:t>n das</w:t>
      </w:r>
      <w:r w:rsidR="006809B2">
        <w:rPr>
          <w:b w:val="0"/>
        </w:rPr>
        <w:t xml:space="preserve"> Modellvorhaben „</w:t>
      </w:r>
      <w:r w:rsidR="006809B2" w:rsidRPr="006809B2">
        <w:rPr>
          <w:b w:val="0"/>
        </w:rPr>
        <w:t>Smarte.Land.Regionen</w:t>
      </w:r>
      <w:r w:rsidR="006809B2">
        <w:rPr>
          <w:b w:val="0"/>
        </w:rPr>
        <w:t xml:space="preserve">“ </w:t>
      </w:r>
      <w:r w:rsidR="00927A2F">
        <w:rPr>
          <w:b w:val="0"/>
        </w:rPr>
        <w:t>passen</w:t>
      </w:r>
      <w:r w:rsidR="006809B2">
        <w:rPr>
          <w:b w:val="0"/>
        </w:rPr>
        <w:t xml:space="preserve">, welches vom </w:t>
      </w:r>
      <w:r w:rsidR="006809B2" w:rsidRPr="006809B2">
        <w:rPr>
          <w:b w:val="0"/>
        </w:rPr>
        <w:t>Bundesministerium für Ernährung und Landwirtschaft (BMEL)</w:t>
      </w:r>
      <w:r w:rsidR="006809B2">
        <w:rPr>
          <w:b w:val="0"/>
        </w:rPr>
        <w:t xml:space="preserve"> gefördert wird. Entsprechende Mittel vom Ministerium wurden dem Kreis bereits in Aussicht gestellt. Das Programm fördert </w:t>
      </w:r>
      <w:r w:rsidR="006809B2" w:rsidRPr="006809B2">
        <w:rPr>
          <w:b w:val="0"/>
        </w:rPr>
        <w:t>Entwicklung</w:t>
      </w:r>
      <w:r w:rsidR="006809B2">
        <w:rPr>
          <w:b w:val="0"/>
        </w:rPr>
        <w:t>en</w:t>
      </w:r>
      <w:r w:rsidR="006809B2" w:rsidRPr="006809B2">
        <w:rPr>
          <w:b w:val="0"/>
        </w:rPr>
        <w:t xml:space="preserve"> und Umsetzung</w:t>
      </w:r>
      <w:r w:rsidR="006809B2">
        <w:rPr>
          <w:b w:val="0"/>
        </w:rPr>
        <w:t>en</w:t>
      </w:r>
      <w:r w:rsidR="006809B2" w:rsidRPr="006809B2">
        <w:rPr>
          <w:b w:val="0"/>
        </w:rPr>
        <w:t xml:space="preserve"> digitaler Lösungen im ländlichen Raum.</w:t>
      </w:r>
    </w:p>
    <w:p w14:paraId="73DB6E7F" w14:textId="77777777" w:rsidR="004A6070" w:rsidRDefault="004A6070" w:rsidP="00464DCA">
      <w:pPr>
        <w:pStyle w:val="Fliesstext-DMGD"/>
      </w:pPr>
    </w:p>
    <w:p w14:paraId="442AE40A" w14:textId="77777777" w:rsidR="0083725F" w:rsidRDefault="0083725F" w:rsidP="00464DCA">
      <w:pPr>
        <w:pStyle w:val="Fliesstext-DMGD"/>
      </w:pPr>
    </w:p>
    <w:p w14:paraId="3C7B2EAC" w14:textId="77777777" w:rsidR="0083725F" w:rsidRDefault="0083725F" w:rsidP="00464DCA">
      <w:pPr>
        <w:pStyle w:val="Fliesstext-DMGD"/>
      </w:pPr>
    </w:p>
    <w:p w14:paraId="5CBA4A8F" w14:textId="77777777" w:rsidR="0083725F" w:rsidRDefault="0083725F" w:rsidP="00464DCA">
      <w:pPr>
        <w:pStyle w:val="Fliesstext-DMGD"/>
      </w:pPr>
    </w:p>
    <w:p w14:paraId="71CB3420" w14:textId="77777777" w:rsidR="0083725F" w:rsidRDefault="0083725F" w:rsidP="00464DCA">
      <w:pPr>
        <w:pStyle w:val="Fliesstext-DMGD"/>
      </w:pPr>
    </w:p>
    <w:tbl>
      <w:tblPr>
        <w:tblStyle w:val="Tabellenraster"/>
        <w:tblW w:w="0" w:type="auto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8"/>
        <w:gridCol w:w="7248"/>
      </w:tblGrid>
      <w:tr w:rsidR="00B56CA1" w14:paraId="786C1886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1B9BAA36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r w:rsidRPr="00501E55">
              <w:rPr>
                <w:color w:val="7F7F7F" w:themeColor="text1" w:themeTint="80"/>
              </w:rPr>
              <w:t>Autor</w:t>
            </w:r>
            <w:r w:rsidR="00AC1189" w:rsidRPr="00501E55">
              <w:rPr>
                <w:color w:val="7F7F7F" w:themeColor="text1" w:themeTint="80"/>
              </w:rPr>
              <w:t>In</w:t>
            </w:r>
            <w:r w:rsidRPr="00501E55">
              <w:rPr>
                <w:color w:val="7F7F7F" w:themeColor="text1" w:themeTint="80"/>
              </w:rPr>
              <w:t xml:space="preserve"> Text: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3DDD9363" w14:textId="77777777" w:rsidR="00B56CA1" w:rsidRPr="00501E55" w:rsidRDefault="009F6CD1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Vanessa Simon</w:t>
            </w:r>
          </w:p>
        </w:tc>
      </w:tr>
      <w:tr w:rsidR="00B56CA1" w14:paraId="61C2B228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65F5CB88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r w:rsidRPr="00501E55">
              <w:rPr>
                <w:color w:val="7F7F7F" w:themeColor="text1" w:themeTint="80"/>
              </w:rPr>
              <w:t>Autor</w:t>
            </w:r>
            <w:r w:rsidR="00AC1189" w:rsidRPr="00501E55">
              <w:rPr>
                <w:color w:val="7F7F7F" w:themeColor="text1" w:themeTint="80"/>
              </w:rPr>
              <w:t>In</w:t>
            </w:r>
            <w:r w:rsidRPr="00501E55">
              <w:rPr>
                <w:color w:val="7F7F7F" w:themeColor="text1" w:themeTint="80"/>
              </w:rPr>
              <w:t xml:space="preserve"> Bild/Foto: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218E0E2E" w14:textId="77777777" w:rsidR="00B56CA1" w:rsidRPr="00501E55" w:rsidRDefault="009F6CD1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Vanessa Simon</w:t>
            </w:r>
          </w:p>
        </w:tc>
      </w:tr>
      <w:tr w:rsidR="00B56CA1" w14:paraId="576CBD48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05399242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r w:rsidRPr="00501E55">
              <w:rPr>
                <w:color w:val="7F7F7F" w:themeColor="text1" w:themeTint="80"/>
              </w:rPr>
              <w:t>Bildtitel: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0CACACC5" w14:textId="77777777" w:rsidR="00B56CA1" w:rsidRPr="00501E55" w:rsidRDefault="003D51DC" w:rsidP="003D51DC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Landrat Achim Hallerbach, Martina Thelen und Dr. Olaf Gaus sind sich einig darüber, dass man mit dem regionalen Forschungs- und Entwicklungsansatz „</w:t>
            </w:r>
            <w:r w:rsidR="002A438A" w:rsidRPr="002A438A">
              <w:rPr>
                <w:color w:val="7F7F7F" w:themeColor="text1" w:themeTint="80"/>
              </w:rPr>
              <w:t>Digital unterstützte Patientenautonomie durch intersektorale Vernetzung</w:t>
            </w:r>
            <w:r>
              <w:rPr>
                <w:color w:val="7F7F7F" w:themeColor="text1" w:themeTint="80"/>
              </w:rPr>
              <w:t xml:space="preserve">“ </w:t>
            </w:r>
            <w:r w:rsidR="00927A2F">
              <w:rPr>
                <w:color w:val="7F7F7F" w:themeColor="text1" w:themeTint="80"/>
              </w:rPr>
              <w:t>einen wichtigen Beitrag für die Zukunft der Gesundheitsversorgung im Kreis Neuwied und darüber hinaus erreichen könnte.</w:t>
            </w:r>
          </w:p>
        </w:tc>
      </w:tr>
    </w:tbl>
    <w:p w14:paraId="01A66A72" w14:textId="77777777" w:rsidR="00501E55" w:rsidRDefault="00501E55" w:rsidP="00464DCA">
      <w:pPr>
        <w:spacing w:line="276" w:lineRule="auto"/>
      </w:pPr>
    </w:p>
    <w:p w14:paraId="684E517B" w14:textId="77777777" w:rsidR="00501E55" w:rsidRDefault="00501E55" w:rsidP="00464DCA">
      <w:pPr>
        <w:spacing w:line="276" w:lineRule="auto"/>
      </w:pPr>
    </w:p>
    <w:p w14:paraId="1F98D31F" w14:textId="77777777" w:rsidR="00D90628" w:rsidRDefault="000803B6" w:rsidP="00464DCA">
      <w:pPr>
        <w:spacing w:line="276" w:lineRule="auto"/>
      </w:pPr>
      <w:r>
        <w:lastRenderedPageBreak/>
        <w:t>„Digitale Modellregion Gesundheit Dreiländereck“</w:t>
      </w:r>
    </w:p>
    <w:p w14:paraId="44E81FBB" w14:textId="77777777" w:rsidR="00D90628" w:rsidRDefault="00D90628" w:rsidP="00464DCA">
      <w:pPr>
        <w:pStyle w:val="Fliesstext-DMGD"/>
      </w:pPr>
      <w:r w:rsidRPr="00403EC2">
        <w:t>Ansprechpartner: Dr. Olaf Gaus</w:t>
      </w:r>
    </w:p>
    <w:p w14:paraId="1816301D" w14:textId="77777777" w:rsidR="00637F96" w:rsidRDefault="00D90628" w:rsidP="00464DCA">
      <w:pPr>
        <w:pStyle w:val="Fliesstext-DMGD"/>
        <w:tabs>
          <w:tab w:val="left" w:pos="709"/>
        </w:tabs>
      </w:pPr>
      <w:r>
        <w:t>Weidenauer Straße 167</w:t>
      </w:r>
      <w:r>
        <w:br/>
        <w:t>57076 Siegen</w:t>
      </w:r>
    </w:p>
    <w:p w14:paraId="26408095" w14:textId="77777777" w:rsidR="00D90628" w:rsidRDefault="00D90628" w:rsidP="00464DCA">
      <w:pPr>
        <w:pStyle w:val="Fliesstext-DMGD"/>
        <w:tabs>
          <w:tab w:val="left" w:pos="709"/>
        </w:tabs>
      </w:pPr>
      <w:r>
        <w:t>Telefon</w:t>
      </w:r>
      <w:r>
        <w:tab/>
        <w:t>+49 271 740-4988</w:t>
      </w:r>
      <w:r>
        <w:br/>
        <w:t>Fax</w:t>
      </w:r>
      <w:r>
        <w:tab/>
        <w:t>+49 271 740-3859</w:t>
      </w:r>
    </w:p>
    <w:p w14:paraId="1391A8E0" w14:textId="77777777" w:rsidR="00D90628" w:rsidRDefault="00D90628" w:rsidP="00464DCA">
      <w:pPr>
        <w:pStyle w:val="Fliesstext-DMGD"/>
        <w:tabs>
          <w:tab w:val="left" w:pos="709"/>
        </w:tabs>
      </w:pPr>
      <w:r w:rsidRPr="00403EC2">
        <w:t>olaf.gaus@uni-siegen.de</w:t>
      </w:r>
      <w:r>
        <w:br/>
      </w:r>
      <w:r w:rsidR="00464DCA" w:rsidRPr="00464DCA">
        <w:t>www.dmgd.de</w:t>
      </w:r>
    </w:p>
    <w:p w14:paraId="56085D8F" w14:textId="77777777" w:rsidR="00464DCA" w:rsidRDefault="00464DCA" w:rsidP="00464DCA">
      <w:pPr>
        <w:pStyle w:val="Fliesstext-DMGD"/>
        <w:tabs>
          <w:tab w:val="left" w:pos="709"/>
        </w:tabs>
      </w:pPr>
    </w:p>
    <w:p w14:paraId="19FA1C08" w14:textId="77777777" w:rsidR="00F14EC3" w:rsidRDefault="00F14EC3" w:rsidP="00464DCA">
      <w:pPr>
        <w:pStyle w:val="Fliesstext-DMGD"/>
        <w:tabs>
          <w:tab w:val="left" w:pos="709"/>
        </w:tabs>
      </w:pPr>
    </w:p>
    <w:p w14:paraId="2B1213A8" w14:textId="77777777" w:rsidR="00F14EC3" w:rsidRDefault="00F14EC3" w:rsidP="00464DCA">
      <w:pPr>
        <w:pStyle w:val="Fliesstext-DMGD"/>
        <w:tabs>
          <w:tab w:val="left" w:pos="709"/>
        </w:tabs>
      </w:pPr>
    </w:p>
    <w:p w14:paraId="6F88E913" w14:textId="77777777" w:rsidR="00F14EC3" w:rsidRDefault="00F14EC3" w:rsidP="00464DCA">
      <w:pPr>
        <w:pStyle w:val="Fliesstext-DMGD"/>
        <w:tabs>
          <w:tab w:val="left" w:pos="709"/>
        </w:tabs>
      </w:pPr>
    </w:p>
    <w:p w14:paraId="72625DF5" w14:textId="77777777" w:rsidR="00F14EC3" w:rsidRDefault="00F14EC3" w:rsidP="00464DCA">
      <w:pPr>
        <w:pStyle w:val="Fliesstext-DMGD"/>
        <w:tabs>
          <w:tab w:val="left" w:pos="709"/>
        </w:tabs>
      </w:pPr>
    </w:p>
    <w:p w14:paraId="42BB7B1C" w14:textId="77777777" w:rsidR="00F14EC3" w:rsidRDefault="00F14EC3" w:rsidP="00464DCA">
      <w:pPr>
        <w:pStyle w:val="Fliesstext-DMGD"/>
        <w:tabs>
          <w:tab w:val="left" w:pos="709"/>
        </w:tabs>
      </w:pPr>
    </w:p>
    <w:p w14:paraId="2D6ECBCC" w14:textId="77777777" w:rsidR="00F14EC3" w:rsidRDefault="00F14EC3" w:rsidP="00464DCA">
      <w:pPr>
        <w:pStyle w:val="Fliesstext-DMGD"/>
        <w:tabs>
          <w:tab w:val="left" w:pos="709"/>
        </w:tabs>
      </w:pPr>
    </w:p>
    <w:p w14:paraId="0E8D16CC" w14:textId="77777777" w:rsidR="00F14EC3" w:rsidRDefault="00F14EC3" w:rsidP="00464DCA">
      <w:pPr>
        <w:pStyle w:val="Fliesstext-DMGD"/>
        <w:tabs>
          <w:tab w:val="left" w:pos="709"/>
        </w:tabs>
      </w:pPr>
    </w:p>
    <w:p w14:paraId="55B040BD" w14:textId="77777777" w:rsidR="00F14EC3" w:rsidRDefault="00F14EC3" w:rsidP="00464DCA">
      <w:pPr>
        <w:pStyle w:val="Fliesstext-DMGD"/>
        <w:tabs>
          <w:tab w:val="left" w:pos="709"/>
        </w:tabs>
      </w:pPr>
    </w:p>
    <w:p w14:paraId="65B06814" w14:textId="77777777" w:rsidR="00F14EC3" w:rsidRDefault="00F14EC3" w:rsidP="00464DCA">
      <w:pPr>
        <w:pStyle w:val="Fliesstext-DMGD"/>
        <w:tabs>
          <w:tab w:val="left" w:pos="709"/>
        </w:tabs>
      </w:pPr>
    </w:p>
    <w:p w14:paraId="3B95A3CD" w14:textId="77777777" w:rsidR="00464DCA" w:rsidRDefault="00464DCA" w:rsidP="00464DCA">
      <w:pPr>
        <w:pStyle w:val="Fliesstext-DMGD"/>
        <w:tabs>
          <w:tab w:val="left" w:pos="709"/>
        </w:tabs>
      </w:pPr>
    </w:p>
    <w:p w14:paraId="76B9D5D2" w14:textId="77777777" w:rsidR="00D90628" w:rsidRPr="00501E55" w:rsidRDefault="00651525" w:rsidP="00464DCA">
      <w:pPr>
        <w:rPr>
          <w:rFonts w:asciiTheme="minorHAnsi" w:hAnsiTheme="minorHAnsi" w:cstheme="minorHAnsi"/>
          <w:sz w:val="26"/>
          <w:szCs w:val="26"/>
        </w:rPr>
      </w:pPr>
      <w:r w:rsidRPr="00501E55">
        <w:rPr>
          <w:rFonts w:asciiTheme="minorHAnsi" w:hAnsiTheme="minorHAnsi" w:cstheme="minorHAnsi"/>
          <w:color w:val="808080" w:themeColor="background1" w:themeShade="80"/>
          <w:spacing w:val="20"/>
          <w:sz w:val="26"/>
          <w:szCs w:val="26"/>
        </w:rPr>
        <w:t>DMGD</w:t>
      </w:r>
    </w:p>
    <w:p w14:paraId="524CDE23" w14:textId="77777777" w:rsidR="004B7CE1" w:rsidRDefault="00464DCA" w:rsidP="00501E55">
      <w:pPr>
        <w:pStyle w:val="Fliesstext-DMGD"/>
      </w:pPr>
      <w:r w:rsidRPr="00464DCA">
        <w:t>Die Digitale Modellregion Gesundheit Dreiländereck (DMGD) ist ein Gesamtkonzept des Forschungskollegs (FoKoS) und der Lebenswissenschaftlichen Fakultät</w:t>
      </w:r>
      <w:r w:rsidR="002E6F83">
        <w:t xml:space="preserve"> </w:t>
      </w:r>
      <w:r w:rsidR="008D1CBB">
        <w:t>(LWF)</w:t>
      </w:r>
      <w:r w:rsidRPr="00464DCA">
        <w:t xml:space="preserve"> der Universität Siegen. </w:t>
      </w:r>
      <w:r w:rsidR="00D11DE1">
        <w:t>Das</w:t>
      </w:r>
      <w:r w:rsidRPr="00464DCA">
        <w:t xml:space="preserve"> </w:t>
      </w:r>
      <w:r w:rsidR="00D11DE1">
        <w:t>Z</w:t>
      </w:r>
      <w:r w:rsidRPr="00464DCA">
        <w:t xml:space="preserve">iel ist der Aufbau einer Datenmedizin zur Entlastung </w:t>
      </w:r>
      <w:r w:rsidR="008D1CBB">
        <w:t xml:space="preserve">von Akteuren </w:t>
      </w:r>
      <w:r w:rsidRPr="00464DCA">
        <w:t xml:space="preserve">der ländlichen Gesundheitsversorgung </w:t>
      </w:r>
      <w:r w:rsidR="00D11DE1">
        <w:t xml:space="preserve">im </w:t>
      </w:r>
      <w:r w:rsidRPr="00501E55">
        <w:t>Dreiländereck</w:t>
      </w:r>
      <w:r w:rsidRPr="00464DCA">
        <w:t xml:space="preserve"> Rheinland-Pfalz, Hessen und Nordrhein-Westfalen. Gemeinsam mit niedergelassenen Ärztinnen und Ärzten</w:t>
      </w:r>
      <w:r w:rsidR="008D1CBB">
        <w:t>, Kliniken und Pflegeeinrichtungen</w:t>
      </w:r>
      <w:r w:rsidRPr="00464DCA">
        <w:t xml:space="preserve"> </w:t>
      </w:r>
      <w:r w:rsidR="00D11DE1">
        <w:t>sowie Kreisen und</w:t>
      </w:r>
      <w:r w:rsidRPr="00464DCA">
        <w:t xml:space="preserve"> Kommunen </w:t>
      </w:r>
      <w:r w:rsidR="00D11DE1">
        <w:t>werden in Forschungs- und Entwicklungsprojekten</w:t>
      </w:r>
      <w:r w:rsidRPr="00464DCA">
        <w:t xml:space="preserve"> digitale Lösungsansätze</w:t>
      </w:r>
      <w:r w:rsidR="00D11DE1">
        <w:t xml:space="preserve"> erprobt</w:t>
      </w:r>
      <w:r w:rsidRPr="00464DCA">
        <w:t xml:space="preserve">, die </w:t>
      </w:r>
      <w:r w:rsidR="00D11DE1">
        <w:t>zur Entwicklung einer Datenmedizin in der sektorenübergreifen, interprofessionellen Gesundheitsversorgung i</w:t>
      </w:r>
      <w:r w:rsidR="008D1CBB">
        <w:t>m</w:t>
      </w:r>
      <w:r w:rsidR="00D11DE1">
        <w:t xml:space="preserve"> ländlichen R</w:t>
      </w:r>
      <w:r w:rsidR="008D1CBB">
        <w:t>aum</w:t>
      </w:r>
      <w:r w:rsidR="00D11DE1">
        <w:t xml:space="preserve"> beitragen sollen</w:t>
      </w:r>
      <w:r w:rsidRPr="00464DCA">
        <w:t xml:space="preserve">. Ein erleichterter Zugang zu digitalen Innovationen </w:t>
      </w:r>
      <w:r w:rsidR="00D11DE1">
        <w:t>durch</w:t>
      </w:r>
      <w:r w:rsidRPr="00464DCA">
        <w:t xml:space="preserve"> die Entwicklung </w:t>
      </w:r>
      <w:r w:rsidR="00D11DE1">
        <w:t xml:space="preserve">digitaler Prozesse </w:t>
      </w:r>
      <w:r w:rsidRPr="00464DCA">
        <w:t xml:space="preserve">und </w:t>
      </w:r>
      <w:r w:rsidR="00D11DE1">
        <w:t xml:space="preserve">die Vermittlung von </w:t>
      </w:r>
      <w:r w:rsidRPr="00464DCA">
        <w:t>Anwendungskompetenzen spielen dabei eine entscheidende Rolle.</w:t>
      </w:r>
    </w:p>
    <w:sectPr w:rsidR="004B7CE1" w:rsidSect="00D90628">
      <w:headerReference w:type="default" r:id="rId10"/>
      <w:footerReference w:type="default" r:id="rId11"/>
      <w:pgSz w:w="11906" w:h="16838"/>
      <w:pgMar w:top="4111" w:right="1133" w:bottom="1701" w:left="1417" w:header="567" w:footer="4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34A7CC" w14:textId="77777777" w:rsidR="00F00327" w:rsidRDefault="00F00327" w:rsidP="00323F10">
      <w:pPr>
        <w:spacing w:after="0" w:line="240" w:lineRule="auto"/>
      </w:pPr>
      <w:r>
        <w:separator/>
      </w:r>
    </w:p>
  </w:endnote>
  <w:endnote w:type="continuationSeparator" w:id="0">
    <w:p w14:paraId="5CF1972D" w14:textId="77777777" w:rsidR="00F00327" w:rsidRDefault="00F00327" w:rsidP="00323F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liss 2 Medium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Bliss 2 Light">
    <w:altName w:val="Calibri"/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32642702"/>
      <w:docPartObj>
        <w:docPartGallery w:val="Page Numbers (Bottom of Page)"/>
        <w:docPartUnique/>
      </w:docPartObj>
    </w:sdtPr>
    <w:sdtEndPr/>
    <w:sdtContent>
      <w:p w14:paraId="2908CA20" w14:textId="77777777" w:rsidR="00E675A9" w:rsidRDefault="00E549E9" w:rsidP="00B537D8">
        <w:pPr>
          <w:pStyle w:val="Fuzeile"/>
          <w:jc w:val="right"/>
        </w:pP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1312" behindDoc="1" locked="0" layoutInCell="1" allowOverlap="1" wp14:anchorId="2A1AD579" wp14:editId="627C5574">
              <wp:simplePos x="0" y="0"/>
              <wp:positionH relativeFrom="column">
                <wp:posOffset>2653030</wp:posOffset>
              </wp:positionH>
              <wp:positionV relativeFrom="paragraph">
                <wp:posOffset>-178435</wp:posOffset>
              </wp:positionV>
              <wp:extent cx="1403350" cy="240276"/>
              <wp:effectExtent l="0" t="0" r="6350" b="7620"/>
              <wp:wrapNone/>
              <wp:docPr id="762" name="Grafik 76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03350" cy="24027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0288" behindDoc="1" locked="0" layoutInCell="1" allowOverlap="1" wp14:anchorId="56E71C74" wp14:editId="7B3B7BC2">
              <wp:simplePos x="0" y="0"/>
              <wp:positionH relativeFrom="column">
                <wp:posOffset>1319530</wp:posOffset>
              </wp:positionH>
              <wp:positionV relativeFrom="paragraph">
                <wp:posOffset>-231140</wp:posOffset>
              </wp:positionV>
              <wp:extent cx="1006640" cy="292735"/>
              <wp:effectExtent l="0" t="0" r="3175" b="0"/>
              <wp:wrapNone/>
              <wp:docPr id="763" name="Grafik 7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10329" cy="29380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59264" behindDoc="1" locked="0" layoutInCell="1" allowOverlap="1" wp14:anchorId="3407B7B7" wp14:editId="271FB33C">
              <wp:simplePos x="0" y="0"/>
              <wp:positionH relativeFrom="margin">
                <wp:align>left</wp:align>
              </wp:positionH>
              <wp:positionV relativeFrom="paragraph">
                <wp:posOffset>-173990</wp:posOffset>
              </wp:positionV>
              <wp:extent cx="997200" cy="237600"/>
              <wp:effectExtent l="0" t="0" r="0" b="0"/>
              <wp:wrapNone/>
              <wp:docPr id="764" name="Grafik 76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97200" cy="237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537D8" w:rsidRPr="00A25BA4">
          <w:rPr>
            <w:rFonts w:ascii="Bliss 2 Light" w:hAnsi="Bliss 2 Light"/>
          </w:rPr>
          <w:fldChar w:fldCharType="begin"/>
        </w:r>
        <w:r w:rsidR="00B537D8" w:rsidRPr="00A25BA4">
          <w:rPr>
            <w:rFonts w:ascii="Bliss 2 Light" w:hAnsi="Bliss 2 Light"/>
          </w:rPr>
          <w:instrText>PAGE   \* MERGEFORMAT</w:instrText>
        </w:r>
        <w:r w:rsidR="00B537D8" w:rsidRPr="00A25BA4">
          <w:rPr>
            <w:rFonts w:ascii="Bliss 2 Light" w:hAnsi="Bliss 2 Light"/>
          </w:rPr>
          <w:fldChar w:fldCharType="separate"/>
        </w:r>
        <w:r w:rsidR="00B537D8" w:rsidRPr="00A25BA4">
          <w:rPr>
            <w:rFonts w:ascii="Bliss 2 Light" w:hAnsi="Bliss 2 Light"/>
          </w:rPr>
          <w:t>2</w:t>
        </w:r>
        <w:r w:rsidR="00B537D8" w:rsidRPr="00A25BA4">
          <w:rPr>
            <w:rFonts w:ascii="Bliss 2 Light" w:hAnsi="Bliss 2 Light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8C4433" w14:textId="77777777" w:rsidR="00F00327" w:rsidRDefault="00F00327" w:rsidP="00323F10">
      <w:pPr>
        <w:spacing w:after="0" w:line="240" w:lineRule="auto"/>
      </w:pPr>
      <w:r>
        <w:separator/>
      </w:r>
    </w:p>
  </w:footnote>
  <w:footnote w:type="continuationSeparator" w:id="0">
    <w:p w14:paraId="3E9A0DC1" w14:textId="77777777" w:rsidR="00F00327" w:rsidRDefault="00F00327" w:rsidP="00323F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9C279" w14:textId="77777777" w:rsidR="00E675A9" w:rsidRPr="00501E55" w:rsidRDefault="00E675A9">
    <w:pPr>
      <w:pStyle w:val="Kopfzeile"/>
      <w:rPr>
        <w:sz w:val="154"/>
        <w:szCs w:val="154"/>
      </w:rPr>
    </w:pPr>
  </w:p>
  <w:p w14:paraId="67B6745F" w14:textId="77777777" w:rsidR="00403EC2" w:rsidRPr="004A6070" w:rsidRDefault="00323F10" w:rsidP="004A6070">
    <w:pPr>
      <w:pStyle w:val="Kopfzeile"/>
      <w:rPr>
        <w:rFonts w:cs="Calibri"/>
        <w:color w:val="808080" w:themeColor="background1" w:themeShade="80"/>
        <w:spacing w:val="20"/>
        <w:sz w:val="26"/>
        <w:szCs w:val="26"/>
      </w:rPr>
    </w:pPr>
    <w:r w:rsidRPr="00501E55">
      <w:rPr>
        <w:rFonts w:cs="Calibri"/>
        <w:noProof/>
        <w:color w:val="808080" w:themeColor="background1" w:themeShade="80"/>
        <w:spacing w:val="20"/>
        <w:sz w:val="26"/>
        <w:szCs w:val="26"/>
      </w:rPr>
      <w:drawing>
        <wp:anchor distT="0" distB="0" distL="0" distR="0" simplePos="0" relativeHeight="251658240" behindDoc="1" locked="0" layoutInCell="1" allowOverlap="1" wp14:anchorId="5CD9DBA4" wp14:editId="2CCC064F">
          <wp:simplePos x="0" y="0"/>
          <wp:positionH relativeFrom="margin">
            <wp:align>right</wp:align>
          </wp:positionH>
          <wp:positionV relativeFrom="page">
            <wp:posOffset>360045</wp:posOffset>
          </wp:positionV>
          <wp:extent cx="2448000" cy="1321200"/>
          <wp:effectExtent l="0" t="0" r="0" b="0"/>
          <wp:wrapTight wrapText="bothSides">
            <wp:wrapPolygon edited="0">
              <wp:start x="0" y="0"/>
              <wp:lineTo x="0" y="21185"/>
              <wp:lineTo x="21348" y="21185"/>
              <wp:lineTo x="21348" y="0"/>
              <wp:lineTo x="0" y="0"/>
            </wp:wrapPolygon>
          </wp:wrapTight>
          <wp:docPr id="761" name="Grafik 7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MG-3LE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48000" cy="132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37D8" w:rsidRPr="00501E55">
      <w:rPr>
        <w:rFonts w:cs="Calibri"/>
        <w:color w:val="808080" w:themeColor="background1" w:themeShade="80"/>
        <w:spacing w:val="20"/>
        <w:sz w:val="26"/>
        <w:szCs w:val="26"/>
      </w:rPr>
      <w:t xml:space="preserve">AKTUELLE </w:t>
    </w:r>
    <w:r w:rsidR="00E675A9" w:rsidRPr="00501E55">
      <w:rPr>
        <w:rFonts w:cs="Calibri"/>
        <w:color w:val="808080" w:themeColor="background1" w:themeShade="80"/>
        <w:spacing w:val="20"/>
        <w:sz w:val="26"/>
        <w:szCs w:val="26"/>
      </w:rPr>
      <w:t>MELDUNG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F10"/>
    <w:rsid w:val="000164AA"/>
    <w:rsid w:val="00023A34"/>
    <w:rsid w:val="0002697F"/>
    <w:rsid w:val="000276B2"/>
    <w:rsid w:val="00044BF5"/>
    <w:rsid w:val="000755A8"/>
    <w:rsid w:val="000778FC"/>
    <w:rsid w:val="000803B6"/>
    <w:rsid w:val="00084105"/>
    <w:rsid w:val="000A5FA1"/>
    <w:rsid w:val="001052F1"/>
    <w:rsid w:val="00113383"/>
    <w:rsid w:val="001211C7"/>
    <w:rsid w:val="001D0C8D"/>
    <w:rsid w:val="002A438A"/>
    <w:rsid w:val="002C2B2C"/>
    <w:rsid w:val="002E6F83"/>
    <w:rsid w:val="0030668F"/>
    <w:rsid w:val="00323F10"/>
    <w:rsid w:val="00341BA6"/>
    <w:rsid w:val="00387644"/>
    <w:rsid w:val="003A7427"/>
    <w:rsid w:val="003B75D6"/>
    <w:rsid w:val="003D51DC"/>
    <w:rsid w:val="003F396A"/>
    <w:rsid w:val="00402D0C"/>
    <w:rsid w:val="00403EC2"/>
    <w:rsid w:val="00464DCA"/>
    <w:rsid w:val="00483595"/>
    <w:rsid w:val="004A6070"/>
    <w:rsid w:val="004B7CE1"/>
    <w:rsid w:val="004E1B12"/>
    <w:rsid w:val="00501E55"/>
    <w:rsid w:val="00586492"/>
    <w:rsid w:val="005F2CCB"/>
    <w:rsid w:val="006209D6"/>
    <w:rsid w:val="00637F96"/>
    <w:rsid w:val="00651525"/>
    <w:rsid w:val="006809B2"/>
    <w:rsid w:val="006B3F27"/>
    <w:rsid w:val="006B7C8A"/>
    <w:rsid w:val="00714E0A"/>
    <w:rsid w:val="00774C0B"/>
    <w:rsid w:val="007C40F6"/>
    <w:rsid w:val="007D7284"/>
    <w:rsid w:val="008112BB"/>
    <w:rsid w:val="0083725F"/>
    <w:rsid w:val="00863F7E"/>
    <w:rsid w:val="008904EC"/>
    <w:rsid w:val="008B54CF"/>
    <w:rsid w:val="008D1CBB"/>
    <w:rsid w:val="008F1E39"/>
    <w:rsid w:val="008F36D6"/>
    <w:rsid w:val="008F5177"/>
    <w:rsid w:val="00927A2F"/>
    <w:rsid w:val="0093488D"/>
    <w:rsid w:val="00972B19"/>
    <w:rsid w:val="009A3172"/>
    <w:rsid w:val="009A5B45"/>
    <w:rsid w:val="009C2669"/>
    <w:rsid w:val="009F6CD1"/>
    <w:rsid w:val="00A128BB"/>
    <w:rsid w:val="00A130EA"/>
    <w:rsid w:val="00A25BA4"/>
    <w:rsid w:val="00A71B72"/>
    <w:rsid w:val="00AC1189"/>
    <w:rsid w:val="00AC38B5"/>
    <w:rsid w:val="00B17B81"/>
    <w:rsid w:val="00B27D1B"/>
    <w:rsid w:val="00B40FAE"/>
    <w:rsid w:val="00B537D8"/>
    <w:rsid w:val="00B56CA1"/>
    <w:rsid w:val="00BA5864"/>
    <w:rsid w:val="00C43191"/>
    <w:rsid w:val="00C97815"/>
    <w:rsid w:val="00C97DD5"/>
    <w:rsid w:val="00CA1272"/>
    <w:rsid w:val="00CA17F9"/>
    <w:rsid w:val="00CC0DD7"/>
    <w:rsid w:val="00CE3B81"/>
    <w:rsid w:val="00D11DE1"/>
    <w:rsid w:val="00D6371B"/>
    <w:rsid w:val="00D90628"/>
    <w:rsid w:val="00DB764B"/>
    <w:rsid w:val="00DD32CE"/>
    <w:rsid w:val="00E00B16"/>
    <w:rsid w:val="00E549E9"/>
    <w:rsid w:val="00E675A9"/>
    <w:rsid w:val="00EC09F8"/>
    <w:rsid w:val="00EE3EA9"/>
    <w:rsid w:val="00EE6545"/>
    <w:rsid w:val="00F00327"/>
    <w:rsid w:val="00F14EC3"/>
    <w:rsid w:val="00F31EA5"/>
    <w:rsid w:val="00F45F38"/>
    <w:rsid w:val="00F45FC2"/>
    <w:rsid w:val="00F9697A"/>
    <w:rsid w:val="00FE2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F51CD0"/>
  <w15:chartTrackingRefBased/>
  <w15:docId w15:val="{4FB6805E-8902-40F7-943A-0935A7CB8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aliases w:val="Teaser-DMGD"/>
    <w:qFormat/>
    <w:rsid w:val="00501E55"/>
    <w:rPr>
      <w:rFonts w:ascii="Calibri" w:hAnsi="Calibri"/>
      <w:b/>
      <w:sz w:val="20"/>
    </w:rPr>
  </w:style>
  <w:style w:type="paragraph" w:styleId="berschrift1">
    <w:name w:val="heading 1"/>
    <w:aliases w:val="H1-DMGD"/>
    <w:basedOn w:val="Fliesstext-DMGD"/>
    <w:next w:val="Standard"/>
    <w:link w:val="berschrift1Zchn"/>
    <w:uiPriority w:val="9"/>
    <w:qFormat/>
    <w:rsid w:val="00501E55"/>
    <w:pPr>
      <w:keepNext/>
      <w:keepLines/>
      <w:spacing w:before="240" w:after="0"/>
      <w:outlineLvl w:val="0"/>
    </w:pPr>
    <w:rPr>
      <w:rFonts w:eastAsiaTheme="majorEastAsia" w:cstheme="majorBidi"/>
      <w:b/>
      <w:sz w:val="32"/>
      <w:szCs w:val="32"/>
    </w:rPr>
  </w:style>
  <w:style w:type="paragraph" w:styleId="berschrift2">
    <w:name w:val="heading 2"/>
    <w:aliases w:val="H2-DMGD"/>
    <w:basedOn w:val="Standard"/>
    <w:next w:val="Standard"/>
    <w:link w:val="berschrift2Zchn"/>
    <w:uiPriority w:val="9"/>
    <w:unhideWhenUsed/>
    <w:qFormat/>
    <w:rsid w:val="00501E55"/>
    <w:pPr>
      <w:keepNext/>
      <w:keepLines/>
      <w:spacing w:before="40" w:after="0"/>
      <w:outlineLvl w:val="1"/>
    </w:pPr>
    <w:rPr>
      <w:rFonts w:eastAsiaTheme="majorEastAsia" w:cstheme="majorBidi"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2D0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23F10"/>
  </w:style>
  <w:style w:type="paragraph" w:styleId="Fuzeile">
    <w:name w:val="footer"/>
    <w:basedOn w:val="Standard"/>
    <w:link w:val="Fu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23F10"/>
  </w:style>
  <w:style w:type="character" w:customStyle="1" w:styleId="berschrift1Zchn">
    <w:name w:val="Überschrift 1 Zchn"/>
    <w:aliases w:val="H1-DMGD Zchn"/>
    <w:basedOn w:val="Absatz-Standardschriftart"/>
    <w:link w:val="berschrift1"/>
    <w:uiPriority w:val="9"/>
    <w:rsid w:val="00501E55"/>
    <w:rPr>
      <w:rFonts w:ascii="Calibri" w:eastAsiaTheme="majorEastAsia" w:hAnsi="Calibri" w:cstheme="majorBidi"/>
      <w:b/>
      <w:sz w:val="32"/>
      <w:szCs w:val="32"/>
    </w:rPr>
  </w:style>
  <w:style w:type="character" w:customStyle="1" w:styleId="berschrift2Zchn">
    <w:name w:val="Überschrift 2 Zchn"/>
    <w:aliases w:val="H2-DMGD Zchn"/>
    <w:basedOn w:val="Absatz-Standardschriftart"/>
    <w:link w:val="berschrift2"/>
    <w:uiPriority w:val="9"/>
    <w:rsid w:val="00501E55"/>
    <w:rPr>
      <w:rFonts w:ascii="Calibri" w:eastAsiaTheme="majorEastAsia" w:hAnsi="Calibri" w:cstheme="majorBidi"/>
      <w:b/>
      <w:sz w:val="24"/>
      <w:szCs w:val="26"/>
    </w:rPr>
  </w:style>
  <w:style w:type="paragraph" w:customStyle="1" w:styleId="Fliesstext-DMGD">
    <w:name w:val="Fliesstext-DMGD"/>
    <w:basedOn w:val="Standard"/>
    <w:link w:val="Fliesstext-DMGDZchn"/>
    <w:qFormat/>
    <w:rsid w:val="00501E55"/>
    <w:pPr>
      <w:spacing w:line="276" w:lineRule="auto"/>
    </w:pPr>
    <w:rPr>
      <w:b w:val="0"/>
      <w:szCs w:val="20"/>
    </w:rPr>
  </w:style>
  <w:style w:type="character" w:styleId="Hyperlink">
    <w:name w:val="Hyperlink"/>
    <w:basedOn w:val="Absatz-Standardschriftart"/>
    <w:uiPriority w:val="99"/>
    <w:unhideWhenUsed/>
    <w:rsid w:val="00403EC2"/>
    <w:rPr>
      <w:color w:val="0563C1" w:themeColor="hyperlink"/>
      <w:u w:val="single"/>
    </w:rPr>
  </w:style>
  <w:style w:type="character" w:customStyle="1" w:styleId="Fliesstext-DMGDZchn">
    <w:name w:val="Fliesstext-DMGD Zchn"/>
    <w:basedOn w:val="Absatz-Standardschriftart"/>
    <w:link w:val="Fliesstext-DMGD"/>
    <w:rsid w:val="00501E55"/>
    <w:rPr>
      <w:rFonts w:ascii="Calibri" w:hAnsi="Calibri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03EC2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B56C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rsid w:val="00402D0C"/>
    <w:pPr>
      <w:spacing w:after="0" w:line="240" w:lineRule="auto"/>
    </w:pPr>
    <w:rPr>
      <w:rFonts w:ascii="Bliss 2 Medium" w:hAnsi="Bliss 2 Medium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2D0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1DE1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1DE1"/>
    <w:rPr>
      <w:rFonts w:ascii="Times New Roman" w:hAnsi="Times New Roman" w:cs="Times New Roman"/>
      <w:b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irtuelles-krankenhaus.nrw/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health-region.de/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fokos.de/digitale-modellregion-gesundheit-dreilaendereck/aktuelles-dmgd/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wir-westerwaelder.de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903</Words>
  <Characters>5694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Janine Taplan</dc:creator>
  <cp:keywords/>
  <dc:description/>
  <cp:lastModifiedBy>VSimon</cp:lastModifiedBy>
  <cp:revision>2</cp:revision>
  <cp:lastPrinted>2020-04-02T14:26:00Z</cp:lastPrinted>
  <dcterms:created xsi:type="dcterms:W3CDTF">2021-03-12T11:39:00Z</dcterms:created>
  <dcterms:modified xsi:type="dcterms:W3CDTF">2021-03-12T11:39:00Z</dcterms:modified>
</cp:coreProperties>
</file>