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39D3D6C5" w:rsidR="00B65710" w:rsidRPr="00B5014F" w:rsidRDefault="002F7C1D" w:rsidP="00D569B2">
      <w:pPr>
        <w:rPr>
          <w:rFonts w:eastAsia="Times New Roman"/>
          <w:bCs/>
          <w:color w:val="333333"/>
          <w:sz w:val="32"/>
          <w:szCs w:val="32"/>
          <w:lang w:eastAsia="ja-JP"/>
        </w:rPr>
      </w:pPr>
      <w:r>
        <w:rPr>
          <w:bCs/>
          <w:sz w:val="32"/>
          <w:szCs w:val="32"/>
        </w:rPr>
        <w:t>DMGD-Forschung zu Vitaldatenmonitoring bei ITIB 2022 vorgestellt</w:t>
      </w:r>
    </w:p>
    <w:p w14:paraId="0745C351" w14:textId="324AAB36" w:rsidR="00B65710" w:rsidRPr="00B5014F" w:rsidRDefault="002F7C1D">
      <w:pPr>
        <w:spacing w:line="276" w:lineRule="auto"/>
        <w:rPr>
          <w:color w:val="808080"/>
        </w:rPr>
      </w:pPr>
      <w:r>
        <w:rPr>
          <w:color w:val="808080" w:themeColor="background1" w:themeShade="80"/>
        </w:rPr>
        <w:t>28</w:t>
      </w:r>
      <w:r w:rsidR="00E721A8" w:rsidRPr="00B5014F">
        <w:rPr>
          <w:color w:val="808080" w:themeColor="background1" w:themeShade="80"/>
        </w:rPr>
        <w:t>.</w:t>
      </w:r>
      <w:r>
        <w:rPr>
          <w:color w:val="808080" w:themeColor="background1" w:themeShade="80"/>
        </w:rPr>
        <w:t xml:space="preserve"> Juni</w:t>
      </w:r>
      <w:r w:rsidR="00A97B1B" w:rsidRPr="00B5014F">
        <w:rPr>
          <w:color w:val="808080" w:themeColor="background1" w:themeShade="80"/>
        </w:rPr>
        <w:t xml:space="preserve"> 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F. Walsdorff</w:t>
      </w:r>
    </w:p>
    <w:p w14:paraId="54F98F5E" w14:textId="2FC5F1C6" w:rsidR="00B5014F" w:rsidRDefault="002F7C1D" w:rsidP="00B5014F">
      <w:pPr>
        <w:jc w:val="both"/>
        <w:rPr>
          <w:bCs/>
        </w:rPr>
      </w:pPr>
      <w:r w:rsidRPr="002F7C1D">
        <w:rPr>
          <w:bCs/>
        </w:rPr>
        <w:t xml:space="preserve">Vom 20. bis zum 22. Juni fand die diesjährige International Conference Information Technology in Biomedicine (ITIB) in Polen statt. Auch </w:t>
      </w:r>
      <w:r>
        <w:rPr>
          <w:bCs/>
        </w:rPr>
        <w:t>die</w:t>
      </w:r>
      <w:r w:rsidRPr="002F7C1D">
        <w:rPr>
          <w:bCs/>
        </w:rPr>
        <w:t xml:space="preserve"> </w:t>
      </w:r>
      <w:r>
        <w:rPr>
          <w:bCs/>
        </w:rPr>
        <w:t>DMGD war</w:t>
      </w:r>
      <w:r w:rsidRPr="002F7C1D">
        <w:rPr>
          <w:bCs/>
        </w:rPr>
        <w:t xml:space="preserve"> vor Ort</w:t>
      </w:r>
      <w:r w:rsidR="00947D8A">
        <w:rPr>
          <w:bCs/>
        </w:rPr>
        <w:t>:</w:t>
      </w:r>
      <w:r>
        <w:rPr>
          <w:bCs/>
        </w:rPr>
        <w:t xml:space="preserve"> Im</w:t>
      </w:r>
      <w:r w:rsidRPr="002F7C1D">
        <w:rPr>
          <w:bCs/>
        </w:rPr>
        <w:t xml:space="preserve"> Rahmen eines Vortrags </w:t>
      </w:r>
      <w:r>
        <w:rPr>
          <w:bCs/>
        </w:rPr>
        <w:t xml:space="preserve">wurden dabei </w:t>
      </w:r>
      <w:r w:rsidR="00A366EA">
        <w:rPr>
          <w:bCs/>
        </w:rPr>
        <w:t>Ergebnisse des Projektes DataHealth aus dem</w:t>
      </w:r>
      <w:r w:rsidRPr="002F7C1D">
        <w:rPr>
          <w:bCs/>
        </w:rPr>
        <w:t xml:space="preserve"> </w:t>
      </w:r>
      <w:r>
        <w:rPr>
          <w:bCs/>
        </w:rPr>
        <w:t xml:space="preserve">Themenfeld </w:t>
      </w:r>
      <w:r w:rsidRPr="002F7C1D">
        <w:rPr>
          <w:bCs/>
        </w:rPr>
        <w:t>Vitaldaten</w:t>
      </w:r>
      <w:r>
        <w:rPr>
          <w:bCs/>
        </w:rPr>
        <w:t>monitoring</w:t>
      </w:r>
      <w:r w:rsidRPr="002F7C1D">
        <w:rPr>
          <w:bCs/>
        </w:rPr>
        <w:t xml:space="preserve"> vorgestellt.</w:t>
      </w:r>
      <w:r w:rsidR="00B5014F">
        <w:rPr>
          <w:bCs/>
        </w:rPr>
        <w:t xml:space="preserve"> </w:t>
      </w:r>
    </w:p>
    <w:p w14:paraId="71E7FE25" w14:textId="1AF8C52E" w:rsidR="002F7C1D" w:rsidRDefault="002F7C1D" w:rsidP="002F7C1D">
      <w:pPr>
        <w:pStyle w:val="StandardWeb"/>
        <w:rPr>
          <w:rFonts w:ascii="Calibri" w:hAnsi="Calibri" w:cs="Calibri"/>
          <w:sz w:val="18"/>
          <w:szCs w:val="18"/>
        </w:rPr>
      </w:pPr>
      <w:r w:rsidRPr="002F7C1D">
        <w:rPr>
          <w:rFonts w:ascii="Calibri" w:hAnsi="Calibri" w:cs="Calibri"/>
          <w:sz w:val="18"/>
          <w:szCs w:val="18"/>
        </w:rPr>
        <w:t xml:space="preserve">Der demographische Wandel und die sinkende Anzahl niedergelassener Hausärztinnen und Hausärzte stellen gerade für den ländlichen Raum eine immer größere Herausforderung dar. Damit die medizinische Versorgung auch in Zukunft sichergestellt werden kann, </w:t>
      </w:r>
      <w:r w:rsidR="00947D8A">
        <w:rPr>
          <w:rFonts w:ascii="Calibri" w:hAnsi="Calibri" w:cs="Calibri"/>
          <w:sz w:val="18"/>
          <w:szCs w:val="18"/>
        </w:rPr>
        <w:t>müssen</w:t>
      </w:r>
      <w:r w:rsidRPr="002F7C1D">
        <w:rPr>
          <w:rFonts w:ascii="Calibri" w:hAnsi="Calibri" w:cs="Calibri"/>
          <w:sz w:val="18"/>
          <w:szCs w:val="18"/>
        </w:rPr>
        <w:t xml:space="preserve"> die praktizierenden Ärzt*innen entlastet werden. Innerhalb der </w:t>
      </w:r>
      <w:hyperlink r:id="rId6" w:history="1">
        <w:r w:rsidRPr="002F7C1D">
          <w:rPr>
            <w:rStyle w:val="Hyperlink"/>
            <w:rFonts w:ascii="Calibri" w:hAnsi="Calibri" w:cs="Calibri"/>
            <w:sz w:val="18"/>
            <w:szCs w:val="18"/>
          </w:rPr>
          <w:t>Digitalen Modellregion Gesundheit Dreiländereck</w:t>
        </w:r>
      </w:hyperlink>
      <w:r w:rsidRPr="002F7C1D">
        <w:rPr>
          <w:rFonts w:ascii="Calibri" w:hAnsi="Calibri" w:cs="Calibri"/>
          <w:sz w:val="18"/>
          <w:szCs w:val="18"/>
        </w:rPr>
        <w:t xml:space="preserve"> (DMGD) werden in diesem Zusammenhang digitale Lösungsansätze erforscht und erprobt – darunter auch das Vitaldatenmonitoring, das auf einen Wechsel von der Patientenmobilität hin zur Datenmobilität abzielt.</w:t>
      </w:r>
      <w:r>
        <w:rPr>
          <w:rFonts w:ascii="Calibri" w:hAnsi="Calibri" w:cs="Calibri"/>
          <w:sz w:val="18"/>
          <w:szCs w:val="18"/>
        </w:rPr>
        <w:t xml:space="preserve"> </w:t>
      </w:r>
    </w:p>
    <w:p w14:paraId="2E57CEC2" w14:textId="3EF98637" w:rsidR="002B7FAE" w:rsidRDefault="002B7FAE" w:rsidP="002F7C1D">
      <w:pPr>
        <w:pStyle w:val="StandardWeb"/>
        <w:rPr>
          <w:rFonts w:ascii="Calibri" w:hAnsi="Calibri" w:cs="Calibri"/>
          <w:sz w:val="18"/>
          <w:szCs w:val="18"/>
        </w:rPr>
      </w:pPr>
      <w:r>
        <w:rPr>
          <w:rFonts w:ascii="Calibri" w:hAnsi="Calibri" w:cs="Calibri"/>
          <w:sz w:val="18"/>
          <w:szCs w:val="18"/>
        </w:rPr>
        <w:t xml:space="preserve">Im </w:t>
      </w:r>
      <w:r w:rsidR="002F7C1D">
        <w:rPr>
          <w:rFonts w:ascii="Calibri" w:hAnsi="Calibri" w:cs="Calibri"/>
          <w:sz w:val="18"/>
          <w:szCs w:val="18"/>
        </w:rPr>
        <w:t xml:space="preserve">DMGD-Forschungsprojekt </w:t>
      </w:r>
      <w:hyperlink r:id="rId7" w:history="1">
        <w:r w:rsidR="002F7C1D" w:rsidRPr="002F7C1D">
          <w:rPr>
            <w:rStyle w:val="Hyperlink"/>
            <w:rFonts w:ascii="Calibri" w:hAnsi="Calibri" w:cs="Calibri"/>
            <w:sz w:val="18"/>
            <w:szCs w:val="18"/>
          </w:rPr>
          <w:t>DataHealth Burbach</w:t>
        </w:r>
      </w:hyperlink>
      <w:r w:rsidR="002F7C1D">
        <w:rPr>
          <w:rFonts w:ascii="Calibri" w:hAnsi="Calibri" w:cs="Calibri"/>
          <w:sz w:val="18"/>
          <w:szCs w:val="18"/>
        </w:rPr>
        <w:t xml:space="preserve"> wird das Vitaldatenmonitoring in die Anwendung gebracht: </w:t>
      </w:r>
      <w:r>
        <w:rPr>
          <w:rFonts w:ascii="Calibri" w:hAnsi="Calibri" w:cs="Calibri"/>
          <w:sz w:val="18"/>
          <w:szCs w:val="18"/>
        </w:rPr>
        <w:t>Hausärzt</w:t>
      </w:r>
      <w:r w:rsidR="00516AAB">
        <w:rPr>
          <w:rFonts w:ascii="Calibri" w:hAnsi="Calibri" w:cs="Calibri"/>
          <w:sz w:val="18"/>
          <w:szCs w:val="18"/>
        </w:rPr>
        <w:t>innen und Hausärzte</w:t>
      </w:r>
      <w:r>
        <w:rPr>
          <w:rFonts w:ascii="Calibri" w:hAnsi="Calibri" w:cs="Calibri"/>
          <w:sz w:val="18"/>
          <w:szCs w:val="18"/>
        </w:rPr>
        <w:t xml:space="preserve"> wählen Patient*innen aus, für die ein Monitoring ihrer Vitaldaten sinnvoll ist. Sie legen dabei fest, welche Gesundheitsdaten wie oft gemessen werden sollen. Die Patient*innen werden anschließend mit Messgeräten ausgestattet, mit denen sie eigenständig von zu Hause aus ihre Vitaldaten erheben und über eine spezielle Smartphone-App in eine gesicherte Cloud-Umgebung transferieren können. Den behandelnden Hausärzt*innen ist es anschließend möglich, sich diese Daten über eine Web-Oberfläche anzeigen und visualisieren zu lassen. </w:t>
      </w:r>
      <w:r w:rsidR="0049096C">
        <w:rPr>
          <w:rFonts w:ascii="Calibri" w:hAnsi="Calibri" w:cs="Calibri"/>
          <w:sz w:val="18"/>
          <w:szCs w:val="18"/>
        </w:rPr>
        <w:t>Sie können</w:t>
      </w:r>
      <w:r w:rsidR="006232E9">
        <w:rPr>
          <w:rFonts w:ascii="Calibri" w:hAnsi="Calibri" w:cs="Calibri"/>
          <w:sz w:val="18"/>
          <w:szCs w:val="18"/>
        </w:rPr>
        <w:t xml:space="preserve"> anschließend anhand dieser Daten die Medikamentation anpassen oder d</w:t>
      </w:r>
      <w:r w:rsidR="00993231">
        <w:rPr>
          <w:rFonts w:ascii="Calibri" w:hAnsi="Calibri" w:cs="Calibri"/>
          <w:sz w:val="18"/>
          <w:szCs w:val="18"/>
        </w:rPr>
        <w:t xml:space="preserve">en Patienten </w:t>
      </w:r>
      <w:r w:rsidR="006232E9">
        <w:rPr>
          <w:rFonts w:ascii="Calibri" w:hAnsi="Calibri" w:cs="Calibri"/>
          <w:sz w:val="18"/>
          <w:szCs w:val="18"/>
        </w:rPr>
        <w:t>in dringenden Fällen in die Arztpraxis einbestellen.</w:t>
      </w:r>
    </w:p>
    <w:p w14:paraId="40292608" w14:textId="01FA7136" w:rsidR="002F7C1D" w:rsidRDefault="002F7C1D" w:rsidP="002F7C1D">
      <w:pPr>
        <w:pStyle w:val="StandardWeb"/>
        <w:rPr>
          <w:rFonts w:ascii="Calibri" w:hAnsi="Calibri" w:cs="Calibri"/>
          <w:sz w:val="18"/>
          <w:szCs w:val="18"/>
        </w:rPr>
      </w:pPr>
      <w:r>
        <w:rPr>
          <w:rFonts w:ascii="Calibri" w:hAnsi="Calibri" w:cs="Calibri"/>
          <w:sz w:val="18"/>
          <w:szCs w:val="18"/>
        </w:rPr>
        <w:t>Im Rahmen der ITIB-Konferenz 2022 wurden die Potentiale des Vitaldatenmonitorings im Rahmen der „</w:t>
      </w:r>
      <w:hyperlink r:id="rId8" w:history="1">
        <w:r w:rsidRPr="002F7C1D">
          <w:rPr>
            <w:rStyle w:val="Hyperlink"/>
            <w:rFonts w:ascii="Calibri" w:hAnsi="Calibri" w:cs="Calibri"/>
            <w:sz w:val="18"/>
            <w:szCs w:val="18"/>
          </w:rPr>
          <w:t>Special Session: Computational Methods for Understanding Human Complexity</w:t>
        </w:r>
      </w:hyperlink>
      <w:r>
        <w:rPr>
          <w:rFonts w:ascii="Calibri" w:hAnsi="Calibri" w:cs="Calibri"/>
          <w:sz w:val="18"/>
          <w:szCs w:val="18"/>
        </w:rPr>
        <w:t>“ vorgestellt. In seinem Vortrag</w:t>
      </w:r>
      <w:r w:rsidR="00615908">
        <w:rPr>
          <w:rFonts w:ascii="Calibri" w:hAnsi="Calibri" w:cs="Calibri"/>
          <w:sz w:val="18"/>
          <w:szCs w:val="18"/>
        </w:rPr>
        <w:t xml:space="preserve"> </w:t>
      </w:r>
      <w:r>
        <w:rPr>
          <w:rFonts w:ascii="Calibri" w:hAnsi="Calibri" w:cs="Calibri"/>
          <w:sz w:val="18"/>
          <w:szCs w:val="18"/>
        </w:rPr>
        <w:t xml:space="preserve">ging </w:t>
      </w:r>
      <w:hyperlink r:id="rId9" w:history="1">
        <w:r w:rsidRPr="002F7C1D">
          <w:rPr>
            <w:rStyle w:val="Hyperlink"/>
            <w:rFonts w:ascii="Calibri" w:hAnsi="Calibri" w:cs="Calibri"/>
            <w:sz w:val="18"/>
            <w:szCs w:val="18"/>
          </w:rPr>
          <w:t>Alexander Keil</w:t>
        </w:r>
      </w:hyperlink>
      <w:r>
        <w:rPr>
          <w:rFonts w:ascii="Calibri" w:hAnsi="Calibri" w:cs="Calibri"/>
          <w:sz w:val="18"/>
          <w:szCs w:val="18"/>
        </w:rPr>
        <w:t xml:space="preserve">, Wissenschaftlicher Mitarbeiter der DMGD, insbesondere auf die technische Durchführung und die Erprobung des Vitaldatenmonitorings im Projekt DataHealth Burbach ein und stellte </w:t>
      </w:r>
      <w:r w:rsidRPr="002F7C1D">
        <w:rPr>
          <w:rFonts w:ascii="Calibri" w:hAnsi="Calibri" w:cs="Calibri"/>
          <w:sz w:val="18"/>
          <w:szCs w:val="18"/>
        </w:rPr>
        <w:t xml:space="preserve">die technische Infrastruktur, die verwendeten Geräte, die </w:t>
      </w:r>
      <w:r>
        <w:rPr>
          <w:rFonts w:ascii="Calibri" w:hAnsi="Calibri" w:cs="Calibri"/>
          <w:sz w:val="18"/>
          <w:szCs w:val="18"/>
        </w:rPr>
        <w:t>Monitoring-</w:t>
      </w:r>
      <w:r w:rsidRPr="002F7C1D">
        <w:rPr>
          <w:rFonts w:ascii="Calibri" w:hAnsi="Calibri" w:cs="Calibri"/>
          <w:sz w:val="18"/>
          <w:szCs w:val="18"/>
        </w:rPr>
        <w:t xml:space="preserve">App, die Cloud-Umgebung </w:t>
      </w:r>
      <w:r>
        <w:rPr>
          <w:rFonts w:ascii="Calibri" w:hAnsi="Calibri" w:cs="Calibri"/>
          <w:sz w:val="18"/>
          <w:szCs w:val="18"/>
        </w:rPr>
        <w:t>und die</w:t>
      </w:r>
      <w:r w:rsidRPr="002F7C1D">
        <w:rPr>
          <w:rFonts w:ascii="Calibri" w:hAnsi="Calibri" w:cs="Calibri"/>
          <w:sz w:val="18"/>
          <w:szCs w:val="18"/>
        </w:rPr>
        <w:t xml:space="preserve"> Arztoberfläche</w:t>
      </w:r>
      <w:r>
        <w:rPr>
          <w:rFonts w:ascii="Calibri" w:hAnsi="Calibri" w:cs="Calibri"/>
          <w:sz w:val="18"/>
          <w:szCs w:val="18"/>
        </w:rPr>
        <w:t xml:space="preserve"> vor. </w:t>
      </w:r>
    </w:p>
    <w:p w14:paraId="6376601F" w14:textId="5507A735" w:rsidR="002F7C1D" w:rsidRDefault="002F7C1D" w:rsidP="002F7C1D">
      <w:pPr>
        <w:pStyle w:val="StandardWeb"/>
      </w:pPr>
      <w:r>
        <w:rPr>
          <w:rFonts w:ascii="Calibri" w:hAnsi="Calibri" w:cs="Calibri"/>
          <w:sz w:val="18"/>
          <w:szCs w:val="18"/>
        </w:rPr>
        <w:t>Eine ausführliche Darstellung des Vitaldatenmonitorings innerhalb de</w:t>
      </w:r>
      <w:r w:rsidR="00292BD1">
        <w:rPr>
          <w:rFonts w:ascii="Calibri" w:hAnsi="Calibri" w:cs="Calibri"/>
          <w:sz w:val="18"/>
          <w:szCs w:val="18"/>
        </w:rPr>
        <w:t>r DMGD</w:t>
      </w:r>
      <w:r>
        <w:rPr>
          <w:rFonts w:ascii="Calibri" w:hAnsi="Calibri" w:cs="Calibri"/>
          <w:sz w:val="18"/>
          <w:szCs w:val="18"/>
        </w:rPr>
        <w:t xml:space="preserve"> lässt sich im parallel zur ITIB 2022 erschienenen Konferenzpaper „</w:t>
      </w:r>
      <w:hyperlink r:id="rId10" w:history="1">
        <w:r w:rsidRPr="002F7C1D">
          <w:rPr>
            <w:rStyle w:val="Hyperlink"/>
            <w:rFonts w:ascii="Calibri" w:hAnsi="Calibri" w:cs="Calibri"/>
            <w:sz w:val="18"/>
            <w:szCs w:val="18"/>
          </w:rPr>
          <w:t>Cloud-Based System for Vital Data Recording at Patients‘ Home</w:t>
        </w:r>
      </w:hyperlink>
      <w:r>
        <w:rPr>
          <w:rFonts w:ascii="Calibri" w:hAnsi="Calibri" w:cs="Calibri"/>
          <w:sz w:val="18"/>
          <w:szCs w:val="18"/>
        </w:rPr>
        <w:t xml:space="preserve">“ nachlesen. </w:t>
      </w:r>
    </w:p>
    <w:p w14:paraId="75AFB68B" w14:textId="21E82433" w:rsidR="00B5014F" w:rsidRPr="002F7C1D" w:rsidRDefault="00B5014F" w:rsidP="00B5014F">
      <w:pPr>
        <w:jc w:val="both"/>
        <w:rPr>
          <w:rStyle w:val="chg1"/>
          <w:b w:val="0"/>
          <w:bCs/>
          <w:color w:val="0462C2"/>
        </w:rPr>
      </w:pPr>
    </w:p>
    <w:p w14:paraId="64776335" w14:textId="77777777" w:rsidR="00B5014F" w:rsidRDefault="00B5014F" w:rsidP="00B5014F">
      <w:pPr>
        <w:jc w:val="both"/>
        <w:rPr>
          <w:rStyle w:val="chg1"/>
          <w:b w:val="0"/>
        </w:rPr>
      </w:pPr>
    </w:p>
    <w:p w14:paraId="6B689AD1" w14:textId="77777777" w:rsidR="00B5014F" w:rsidRDefault="00B5014F" w:rsidP="00B5014F">
      <w:pPr>
        <w:jc w:val="both"/>
        <w:rPr>
          <w:rStyle w:val="chg1"/>
          <w:b w:val="0"/>
        </w:rPr>
      </w:pPr>
    </w:p>
    <w:p w14:paraId="4FD922DF" w14:textId="5325C7A3" w:rsidR="00B65710" w:rsidRPr="00B5014F" w:rsidRDefault="009E519C" w:rsidP="00B5014F">
      <w:pPr>
        <w:jc w:val="both"/>
        <w:rPr>
          <w:b w:val="0"/>
          <w:bCs/>
        </w:rPr>
      </w:pPr>
      <w:r w:rsidRPr="00B5014F">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6D332BD8" w:rsidR="00B65710" w:rsidRPr="00B5014F" w:rsidRDefault="002F7C1D">
            <w:pPr>
              <w:pStyle w:val="Fliesstext-DMGD"/>
              <w:rPr>
                <w:color w:val="7F7F7F"/>
              </w:rPr>
            </w:pPr>
            <w:r>
              <w:rPr>
                <w:color w:val="7F7F7F" w:themeColor="text1" w:themeTint="80"/>
              </w:rPr>
              <w:t>F. Walsdorff</w:t>
            </w:r>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2E0A8CA3" w:rsidR="00B65710" w:rsidRPr="00B5014F" w:rsidRDefault="00807B11">
            <w:pPr>
              <w:pStyle w:val="Fliesstext-DMGD"/>
              <w:rPr>
                <w:color w:val="7F7F7F"/>
              </w:rPr>
            </w:pPr>
            <w:r>
              <w:rPr>
                <w:color w:val="7F7F7F"/>
              </w:rPr>
              <w:t xml:space="preserve">J. </w:t>
            </w:r>
            <w:r w:rsidRPr="00807B11">
              <w:rPr>
                <w:color w:val="7F7F7F"/>
              </w:rPr>
              <w:t>Juszczyk</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17B66488" w:rsidR="00B65710" w:rsidRPr="00B5014F" w:rsidRDefault="002F7C1D" w:rsidP="00ED10E4">
            <w:pPr>
              <w:pStyle w:val="Fliesstext-DMGD"/>
              <w:rPr>
                <w:color w:val="808080" w:themeColor="background1" w:themeShade="80"/>
              </w:rPr>
            </w:pPr>
            <w:r>
              <w:rPr>
                <w:color w:val="808080" w:themeColor="background1" w:themeShade="80"/>
              </w:rPr>
              <w:t xml:space="preserve">Im Rahmen der </w:t>
            </w:r>
            <w:r w:rsidRPr="002F7C1D">
              <w:rPr>
                <w:color w:val="808080" w:themeColor="background1" w:themeShade="80"/>
              </w:rPr>
              <w:t>International Conference Information Technology in Biomedicine (ITIB) in Polen</w:t>
            </w:r>
            <w:r>
              <w:rPr>
                <w:color w:val="808080" w:themeColor="background1" w:themeShade="80"/>
              </w:rPr>
              <w:t xml:space="preserve"> wurden die DMGD-Forschung zum Thema Vitaldatenmonitoring vorgestellt.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366EA" w:rsidRDefault="0034736E">
      <w:pPr>
        <w:pStyle w:val="Fliesstext-DMGD"/>
        <w:tabs>
          <w:tab w:val="left" w:pos="709"/>
        </w:tabs>
      </w:pPr>
      <w:r w:rsidRPr="00A366EA">
        <w:rPr>
          <w:b/>
          <w:bCs/>
          <w:color w:val="AEAAAA" w:themeColor="background2" w:themeShade="BF"/>
        </w:rPr>
        <w:t>Mail</w:t>
      </w:r>
      <w:r w:rsidRPr="00A366EA">
        <w:tab/>
      </w:r>
      <w:r w:rsidRPr="00A366EA">
        <w:tab/>
        <w:t xml:space="preserve"> </w:t>
      </w:r>
      <w:r w:rsidR="000214DE" w:rsidRPr="00A366EA">
        <w:t xml:space="preserve"> </w:t>
      </w:r>
      <w:r w:rsidR="0041280A" w:rsidRPr="00A366EA">
        <w:t>dmgd</w:t>
      </w:r>
      <w:r w:rsidR="00A97B1B" w:rsidRPr="00A366EA">
        <w:t>@uni-siegen.de</w:t>
      </w:r>
      <w:r w:rsidR="00A97B1B" w:rsidRPr="00A366EA">
        <w:br/>
      </w:r>
      <w:r w:rsidRPr="00A366EA">
        <w:rPr>
          <w:b/>
          <w:bCs/>
          <w:color w:val="AEAAAA" w:themeColor="background2" w:themeShade="BF"/>
        </w:rPr>
        <w:t>Website</w:t>
      </w:r>
      <w:r w:rsidRPr="00A366EA">
        <w:rPr>
          <w:b/>
          <w:bCs/>
          <w:color w:val="AEAAAA" w:themeColor="background2" w:themeShade="BF"/>
        </w:rPr>
        <w:tab/>
      </w:r>
      <w:r w:rsidRPr="00A366EA">
        <w:tab/>
      </w:r>
      <w:r w:rsidR="0041280A" w:rsidRPr="00A366EA">
        <w:t xml:space="preserve"> </w:t>
      </w:r>
      <w:r w:rsidR="000214DE" w:rsidRPr="00A366EA">
        <w:t xml:space="preserve"> </w:t>
      </w:r>
      <w:r w:rsidR="00A97B1B" w:rsidRPr="00A366EA">
        <w:t>www.dmgd.de</w:t>
      </w:r>
    </w:p>
    <w:p w14:paraId="03362B85" w14:textId="77777777" w:rsidR="00B65710" w:rsidRPr="00A366EA"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Gemeinsam mit niedergelassenen Ärzt*innen,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11"/>
      <w:footerReference w:type="default" r:id="rId12"/>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04317" w14:textId="77777777" w:rsidR="00FF416F" w:rsidRDefault="00FF416F">
      <w:pPr>
        <w:spacing w:after="0" w:line="240" w:lineRule="auto"/>
      </w:pPr>
      <w:r>
        <w:separator/>
      </w:r>
    </w:p>
  </w:endnote>
  <w:endnote w:type="continuationSeparator" w:id="0">
    <w:p w14:paraId="3574F192" w14:textId="77777777" w:rsidR="00FF416F" w:rsidRDefault="00FF4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auto"/>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End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D1451" w14:textId="77777777" w:rsidR="00FF416F" w:rsidRDefault="00FF416F">
      <w:pPr>
        <w:spacing w:after="0" w:line="240" w:lineRule="auto"/>
      </w:pPr>
      <w:r>
        <w:separator/>
      </w:r>
    </w:p>
  </w:footnote>
  <w:footnote w:type="continuationSeparator" w:id="0">
    <w:p w14:paraId="4AA99D40" w14:textId="77777777" w:rsidR="00FF416F" w:rsidRDefault="00FF4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956FF"/>
    <w:rsid w:val="000E2CAE"/>
    <w:rsid w:val="001076A0"/>
    <w:rsid w:val="00127EEE"/>
    <w:rsid w:val="001612F7"/>
    <w:rsid w:val="00212240"/>
    <w:rsid w:val="00292BD1"/>
    <w:rsid w:val="00293F9D"/>
    <w:rsid w:val="002B7FAE"/>
    <w:rsid w:val="002F7C1D"/>
    <w:rsid w:val="0034736E"/>
    <w:rsid w:val="00361496"/>
    <w:rsid w:val="0036603C"/>
    <w:rsid w:val="0038411E"/>
    <w:rsid w:val="00396D18"/>
    <w:rsid w:val="003B58F3"/>
    <w:rsid w:val="003B75BB"/>
    <w:rsid w:val="003C3299"/>
    <w:rsid w:val="003C6008"/>
    <w:rsid w:val="003E6595"/>
    <w:rsid w:val="0041280A"/>
    <w:rsid w:val="004228CC"/>
    <w:rsid w:val="004348BF"/>
    <w:rsid w:val="0045675D"/>
    <w:rsid w:val="00490489"/>
    <w:rsid w:val="0049096C"/>
    <w:rsid w:val="004B567E"/>
    <w:rsid w:val="004E3395"/>
    <w:rsid w:val="004E4F0C"/>
    <w:rsid w:val="00516AAB"/>
    <w:rsid w:val="00560391"/>
    <w:rsid w:val="005716D4"/>
    <w:rsid w:val="00574021"/>
    <w:rsid w:val="005D34A9"/>
    <w:rsid w:val="005F722D"/>
    <w:rsid w:val="00615908"/>
    <w:rsid w:val="006232E9"/>
    <w:rsid w:val="00642AE2"/>
    <w:rsid w:val="00652B18"/>
    <w:rsid w:val="006E51C1"/>
    <w:rsid w:val="00742C1D"/>
    <w:rsid w:val="0077586D"/>
    <w:rsid w:val="007C2DD8"/>
    <w:rsid w:val="007C54D6"/>
    <w:rsid w:val="008011F9"/>
    <w:rsid w:val="0080414D"/>
    <w:rsid w:val="00807B11"/>
    <w:rsid w:val="00812672"/>
    <w:rsid w:val="00836B4A"/>
    <w:rsid w:val="008D5104"/>
    <w:rsid w:val="008E78A6"/>
    <w:rsid w:val="009220A2"/>
    <w:rsid w:val="00947D8A"/>
    <w:rsid w:val="00993231"/>
    <w:rsid w:val="009A0EF3"/>
    <w:rsid w:val="009A63BB"/>
    <w:rsid w:val="009A7677"/>
    <w:rsid w:val="009C3AAB"/>
    <w:rsid w:val="009E4389"/>
    <w:rsid w:val="009E519C"/>
    <w:rsid w:val="00A11617"/>
    <w:rsid w:val="00A13331"/>
    <w:rsid w:val="00A366EA"/>
    <w:rsid w:val="00A507FC"/>
    <w:rsid w:val="00A611BB"/>
    <w:rsid w:val="00A71286"/>
    <w:rsid w:val="00A97B1B"/>
    <w:rsid w:val="00B10911"/>
    <w:rsid w:val="00B17281"/>
    <w:rsid w:val="00B20247"/>
    <w:rsid w:val="00B5014F"/>
    <w:rsid w:val="00B65710"/>
    <w:rsid w:val="00BE3A99"/>
    <w:rsid w:val="00CA30F7"/>
    <w:rsid w:val="00CD3285"/>
    <w:rsid w:val="00CF34CE"/>
    <w:rsid w:val="00D03497"/>
    <w:rsid w:val="00D569B2"/>
    <w:rsid w:val="00D95B5E"/>
    <w:rsid w:val="00DD58DD"/>
    <w:rsid w:val="00DF5CB2"/>
    <w:rsid w:val="00DF613B"/>
    <w:rsid w:val="00E01E13"/>
    <w:rsid w:val="00E6410E"/>
    <w:rsid w:val="00E721A8"/>
    <w:rsid w:val="00E95417"/>
    <w:rsid w:val="00ED10E4"/>
    <w:rsid w:val="00EF1AFD"/>
    <w:rsid w:val="00F2229D"/>
    <w:rsid w:val="00F240B8"/>
    <w:rsid w:val="00F45056"/>
    <w:rsid w:val="00F54050"/>
    <w:rsid w:val="00F7503F"/>
    <w:rsid w:val="00F92F32"/>
    <w:rsid w:val="00FA2C38"/>
    <w:rsid w:val="00FB122F"/>
    <w:rsid w:val="00FD7490"/>
    <w:rsid w:val="00FF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paragraph" w:styleId="StandardWeb">
    <w:name w:val="Normal (Web)"/>
    <w:basedOn w:val="Standard"/>
    <w:uiPriority w:val="99"/>
    <w:unhideWhenUsed/>
    <w:rsid w:val="002F7C1D"/>
    <w:pPr>
      <w:spacing w:before="100" w:beforeAutospacing="1" w:after="100" w:afterAutospacing="1" w:line="240" w:lineRule="auto"/>
    </w:pPr>
    <w:rPr>
      <w:rFonts w:ascii="Times New Roman" w:eastAsia="Times New Roman" w:hAnsi="Times New Roman" w:cs="Times New Roman"/>
      <w:b w:val="0"/>
      <w:sz w:val="24"/>
      <w:szCs w:val="24"/>
      <w:lang w:eastAsia="ja-JP"/>
    </w:rPr>
  </w:style>
  <w:style w:type="paragraph" w:styleId="Kommentarthema">
    <w:name w:val="annotation subject"/>
    <w:basedOn w:val="Kommentartext"/>
    <w:next w:val="Kommentartext"/>
    <w:link w:val="KommentarthemaZchn"/>
    <w:uiPriority w:val="99"/>
    <w:semiHidden/>
    <w:unhideWhenUsed/>
    <w:rsid w:val="00A366EA"/>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A366EA"/>
    <w:rPr>
      <w:rFonts w:asciiTheme="minorHAnsi" w:eastAsia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136">
      <w:bodyDiv w:val="1"/>
      <w:marLeft w:val="0"/>
      <w:marRight w:val="0"/>
      <w:marTop w:val="0"/>
      <w:marBottom w:val="0"/>
      <w:divBdr>
        <w:top w:val="none" w:sz="0" w:space="0" w:color="auto"/>
        <w:left w:val="none" w:sz="0" w:space="0" w:color="auto"/>
        <w:bottom w:val="none" w:sz="0" w:space="0" w:color="auto"/>
        <w:right w:val="none" w:sz="0" w:space="0" w:color="auto"/>
      </w:divBdr>
      <w:divsChild>
        <w:div w:id="763304448">
          <w:marLeft w:val="0"/>
          <w:marRight w:val="0"/>
          <w:marTop w:val="0"/>
          <w:marBottom w:val="0"/>
          <w:divBdr>
            <w:top w:val="none" w:sz="0" w:space="0" w:color="auto"/>
            <w:left w:val="none" w:sz="0" w:space="0" w:color="auto"/>
            <w:bottom w:val="none" w:sz="0" w:space="0" w:color="auto"/>
            <w:right w:val="none" w:sz="0" w:space="0" w:color="auto"/>
          </w:divBdr>
          <w:divsChild>
            <w:div w:id="1323041483">
              <w:marLeft w:val="0"/>
              <w:marRight w:val="0"/>
              <w:marTop w:val="0"/>
              <w:marBottom w:val="0"/>
              <w:divBdr>
                <w:top w:val="none" w:sz="0" w:space="0" w:color="auto"/>
                <w:left w:val="none" w:sz="0" w:space="0" w:color="auto"/>
                <w:bottom w:val="none" w:sz="0" w:space="0" w:color="auto"/>
                <w:right w:val="none" w:sz="0" w:space="0" w:color="auto"/>
              </w:divBdr>
              <w:divsChild>
                <w:div w:id="1907959032">
                  <w:marLeft w:val="0"/>
                  <w:marRight w:val="0"/>
                  <w:marTop w:val="0"/>
                  <w:marBottom w:val="0"/>
                  <w:divBdr>
                    <w:top w:val="none" w:sz="0" w:space="0" w:color="auto"/>
                    <w:left w:val="none" w:sz="0" w:space="0" w:color="auto"/>
                    <w:bottom w:val="none" w:sz="0" w:space="0" w:color="auto"/>
                    <w:right w:val="none" w:sz="0" w:space="0" w:color="auto"/>
                  </w:divBdr>
                  <w:divsChild>
                    <w:div w:id="66482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16761">
      <w:bodyDiv w:val="1"/>
      <w:marLeft w:val="0"/>
      <w:marRight w:val="0"/>
      <w:marTop w:val="0"/>
      <w:marBottom w:val="0"/>
      <w:divBdr>
        <w:top w:val="none" w:sz="0" w:space="0" w:color="auto"/>
        <w:left w:val="none" w:sz="0" w:space="0" w:color="auto"/>
        <w:bottom w:val="none" w:sz="0" w:space="0" w:color="auto"/>
        <w:right w:val="none" w:sz="0" w:space="0" w:color="auto"/>
      </w:divBdr>
    </w:div>
    <w:div w:id="1303805237">
      <w:bodyDiv w:val="1"/>
      <w:marLeft w:val="0"/>
      <w:marRight w:val="0"/>
      <w:marTop w:val="0"/>
      <w:marBottom w:val="0"/>
      <w:divBdr>
        <w:top w:val="none" w:sz="0" w:space="0" w:color="auto"/>
        <w:left w:val="none" w:sz="0" w:space="0" w:color="auto"/>
        <w:bottom w:val="none" w:sz="0" w:space="0" w:color="auto"/>
        <w:right w:val="none" w:sz="0" w:space="0" w:color="auto"/>
      </w:divBdr>
      <w:divsChild>
        <w:div w:id="668337264">
          <w:marLeft w:val="0"/>
          <w:marRight w:val="0"/>
          <w:marTop w:val="0"/>
          <w:marBottom w:val="0"/>
          <w:divBdr>
            <w:top w:val="none" w:sz="0" w:space="0" w:color="auto"/>
            <w:left w:val="none" w:sz="0" w:space="0" w:color="auto"/>
            <w:bottom w:val="none" w:sz="0" w:space="0" w:color="auto"/>
            <w:right w:val="none" w:sz="0" w:space="0" w:color="auto"/>
          </w:divBdr>
          <w:divsChild>
            <w:div w:id="1068461358">
              <w:marLeft w:val="0"/>
              <w:marRight w:val="0"/>
              <w:marTop w:val="0"/>
              <w:marBottom w:val="0"/>
              <w:divBdr>
                <w:top w:val="none" w:sz="0" w:space="0" w:color="auto"/>
                <w:left w:val="none" w:sz="0" w:space="0" w:color="auto"/>
                <w:bottom w:val="none" w:sz="0" w:space="0" w:color="auto"/>
                <w:right w:val="none" w:sz="0" w:space="0" w:color="auto"/>
              </w:divBdr>
              <w:divsChild>
                <w:div w:id="652952639">
                  <w:marLeft w:val="0"/>
                  <w:marRight w:val="0"/>
                  <w:marTop w:val="0"/>
                  <w:marBottom w:val="0"/>
                  <w:divBdr>
                    <w:top w:val="none" w:sz="0" w:space="0" w:color="auto"/>
                    <w:left w:val="none" w:sz="0" w:space="0" w:color="auto"/>
                    <w:bottom w:val="none" w:sz="0" w:space="0" w:color="auto"/>
                    <w:right w:val="none" w:sz="0" w:space="0" w:color="auto"/>
                  </w:divBdr>
                  <w:divsChild>
                    <w:div w:id="50890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b.polsl.pl/download/98"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mgd.de/projekt/datahealthburbach/"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gd.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dmgd.de/publikationen/" TargetMode="External"/><Relationship Id="rId4" Type="http://schemas.openxmlformats.org/officeDocument/2006/relationships/footnotes" Target="footnotes.xml"/><Relationship Id="rId9" Type="http://schemas.openxmlformats.org/officeDocument/2006/relationships/hyperlink" Target="https://dmgd.de/tea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29</cp:revision>
  <dcterms:created xsi:type="dcterms:W3CDTF">2022-06-21T14:19:00Z</dcterms:created>
  <dcterms:modified xsi:type="dcterms:W3CDTF">2022-06-29T07:19:00Z</dcterms:modified>
</cp:coreProperties>
</file>